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F17" w:rsidRDefault="00BA3F17">
      <w:pPr>
        <w:spacing w:before="66" w:line="252" w:lineRule="exact"/>
        <w:ind w:left="2661"/>
        <w:rPr>
          <w:b/>
          <w:highlight w:val="yellow"/>
        </w:rPr>
      </w:pPr>
    </w:p>
    <w:p w:rsidR="00BA3F17" w:rsidRDefault="00BA3F17" w:rsidP="00BA3F17">
      <w:pPr>
        <w:spacing w:before="1"/>
        <w:ind w:left="2567" w:firstLine="313"/>
        <w:rPr>
          <w:b/>
        </w:rPr>
      </w:pPr>
      <w:r>
        <w:rPr>
          <w:b/>
        </w:rPr>
        <w:t>KERVANSARAY YATIRIM HOLDİNG A.Ş.</w:t>
      </w:r>
    </w:p>
    <w:p w:rsidR="00BA3F17" w:rsidRDefault="00853A1A" w:rsidP="00BA3F17">
      <w:pPr>
        <w:spacing w:before="1"/>
        <w:ind w:left="720" w:firstLine="720"/>
        <w:rPr>
          <w:b/>
        </w:rPr>
      </w:pPr>
      <w:r>
        <w:rPr>
          <w:b/>
        </w:rPr>
        <w:t>1</w:t>
      </w:r>
      <w:r w:rsidR="00C72841">
        <w:rPr>
          <w:b/>
        </w:rPr>
        <w:t>2.11.2021 TARİHLİ 2019-2020</w:t>
      </w:r>
      <w:r w:rsidR="00BA3F17">
        <w:rPr>
          <w:b/>
        </w:rPr>
        <w:t xml:space="preserve"> YILLARI OLAĞAN GENEL KURUL </w:t>
      </w:r>
    </w:p>
    <w:p w:rsidR="00BA3F17" w:rsidRDefault="00BA3F17" w:rsidP="00BA3F17">
      <w:pPr>
        <w:spacing w:before="1"/>
        <w:ind w:left="1941" w:firstLine="720"/>
        <w:rPr>
          <w:b/>
        </w:rPr>
      </w:pPr>
      <w:r>
        <w:rPr>
          <w:b/>
        </w:rPr>
        <w:t>TOPLANTISINA İLİŞKİN BİLGİLENDİRME NOTU</w:t>
      </w:r>
    </w:p>
    <w:p w:rsidR="00BA3F17" w:rsidRDefault="00BA3F17">
      <w:pPr>
        <w:spacing w:before="66" w:line="252" w:lineRule="exact"/>
        <w:ind w:left="2661"/>
        <w:rPr>
          <w:b/>
          <w:highlight w:val="yellow"/>
        </w:rPr>
      </w:pPr>
    </w:p>
    <w:p w:rsidR="00BA3F17" w:rsidRDefault="00853A1A" w:rsidP="00403008">
      <w:pPr>
        <w:spacing w:before="1"/>
        <w:ind w:firstLine="112"/>
        <w:rPr>
          <w:b/>
        </w:rPr>
      </w:pPr>
      <w:r>
        <w:rPr>
          <w:b/>
        </w:rPr>
        <w:t>1. 1</w:t>
      </w:r>
      <w:r w:rsidR="00C72841">
        <w:rPr>
          <w:b/>
        </w:rPr>
        <w:t>2.11.2021</w:t>
      </w:r>
      <w:r w:rsidR="00BA3F17">
        <w:rPr>
          <w:b/>
        </w:rPr>
        <w:t xml:space="preserve"> TARİHLİ OLAĞAN GENEL KURUL TOPLANTISINA DAVET </w:t>
      </w:r>
    </w:p>
    <w:p w:rsidR="00321327" w:rsidRDefault="00321327">
      <w:pPr>
        <w:pStyle w:val="GvdeMetni"/>
        <w:spacing w:before="9"/>
        <w:rPr>
          <w:b/>
          <w:sz w:val="21"/>
        </w:rPr>
      </w:pPr>
    </w:p>
    <w:p w:rsidR="00321327" w:rsidRDefault="00C72841">
      <w:pPr>
        <w:spacing w:line="237" w:lineRule="auto"/>
        <w:ind w:left="112" w:right="114"/>
        <w:jc w:val="both"/>
      </w:pPr>
      <w:r>
        <w:t>Şirketimiz 2019-2020</w:t>
      </w:r>
      <w:r w:rsidR="00466F7B">
        <w:t xml:space="preserve"> yılları Olağan Genel Kurul Toplantısı aşağıda yazılı gündem maddelerini g</w:t>
      </w:r>
      <w:r w:rsidR="00D17C82">
        <w:t xml:space="preserve">örüşüp karara bağlamak üzere, </w:t>
      </w:r>
      <w:r w:rsidR="00853A1A">
        <w:t xml:space="preserve">12.11.2021 tarihinde </w:t>
      </w:r>
      <w:bookmarkStart w:id="0" w:name="_GoBack"/>
      <w:r w:rsidR="00D17C82" w:rsidRPr="00EA6DD0">
        <w:t>Saat</w:t>
      </w:r>
      <w:proofErr w:type="gramStart"/>
      <w:r w:rsidR="00D17C82" w:rsidRPr="00EA6DD0">
        <w:t>:</w:t>
      </w:r>
      <w:r>
        <w:t>10.0</w:t>
      </w:r>
      <w:r w:rsidR="00D17C82">
        <w:t>0</w:t>
      </w:r>
      <w:r w:rsidR="00D17C82" w:rsidRPr="00EA6DD0">
        <w:t>’</w:t>
      </w:r>
      <w:proofErr w:type="gramEnd"/>
      <w:r w:rsidR="00D17C82">
        <w:t xml:space="preserve"> </w:t>
      </w:r>
      <w:r w:rsidR="00D17C82" w:rsidRPr="00EA6DD0">
        <w:t xml:space="preserve">da </w:t>
      </w:r>
      <w:r w:rsidR="00D17C82">
        <w:t>Ordu Cad. No</w:t>
      </w:r>
      <w:proofErr w:type="gramStart"/>
      <w:r w:rsidR="00D17C82">
        <w:t>:31</w:t>
      </w:r>
      <w:proofErr w:type="gramEnd"/>
      <w:r w:rsidR="00D17C82">
        <w:t xml:space="preserve"> Double Tree by Hilton Beyazıt/</w:t>
      </w:r>
      <w:r w:rsidR="00D17C82" w:rsidRPr="00F008B5">
        <w:t xml:space="preserve"> İstanbul</w:t>
      </w:r>
      <w:r w:rsidR="00D17C82">
        <w:t xml:space="preserve"> </w:t>
      </w:r>
      <w:r w:rsidR="00466F7B">
        <w:t>adresinde</w:t>
      </w:r>
      <w:r w:rsidR="00466F7B">
        <w:rPr>
          <w:spacing w:val="-4"/>
        </w:rPr>
        <w:t xml:space="preserve"> </w:t>
      </w:r>
      <w:r w:rsidR="00466F7B">
        <w:t>yapılacaktır.</w:t>
      </w:r>
    </w:p>
    <w:bookmarkEnd w:id="0"/>
    <w:p w:rsidR="00321327" w:rsidRDefault="00321327">
      <w:pPr>
        <w:pStyle w:val="GvdeMetni"/>
        <w:spacing w:before="4"/>
      </w:pPr>
    </w:p>
    <w:p w:rsidR="00321327" w:rsidRDefault="00466F7B">
      <w:pPr>
        <w:pStyle w:val="GvdeMetni"/>
        <w:ind w:left="112" w:right="115"/>
        <w:jc w:val="both"/>
      </w:pPr>
      <w:r>
        <w:t xml:space="preserve">Şirketimiz pay sahipleri, Olağan Genel Kurul Toplantısına, fiziki ortamda veya elektronik ortamda bizzat kendileri veya temsilcileri vasıtasıyla katılabileceklerdir. Toplantıya elektronik ortamda katılım, pay sahiplerinin veya temsilcilerinin güvenli elektronik imzaları ile mümkündür. Bu sebeple Elektronik Genel Kurul Sisteminde (“EGKS”) işlem yapacak pay sahiplerinin öncelikle güvenli elektronik imza sahibi olmaları ve Merkezi Kayıt Kuruluşu A.Ş. (“MKK”) e-MKK Bilgi </w:t>
      </w:r>
      <w:proofErr w:type="gramStart"/>
      <w:r>
        <w:t>Portalı’na</w:t>
      </w:r>
      <w:proofErr w:type="gramEnd"/>
      <w:r>
        <w:t xml:space="preserve"> kaydolmaları gerekmektedir. E-MKK Bilgi </w:t>
      </w:r>
      <w:proofErr w:type="gramStart"/>
      <w:r>
        <w:t>Portalı’na</w:t>
      </w:r>
      <w:proofErr w:type="gramEnd"/>
      <w:r>
        <w:t xml:space="preserve"> kaydolmayan ve güvenli elektronik imzaları bulunmayan pay sahipleri veya temsilcilerinin EGKS üzerinden elektronik ortamda genel kurul toplantısına katılmaları mümkün olmayacaktır.</w:t>
      </w:r>
    </w:p>
    <w:p w:rsidR="00321327" w:rsidRDefault="00321327">
      <w:pPr>
        <w:pStyle w:val="GvdeMetni"/>
        <w:spacing w:before="11"/>
        <w:rPr>
          <w:sz w:val="21"/>
        </w:rPr>
      </w:pPr>
    </w:p>
    <w:p w:rsidR="00321327" w:rsidRDefault="00466F7B">
      <w:pPr>
        <w:pStyle w:val="GvdeMetni"/>
        <w:ind w:left="112" w:right="114"/>
        <w:jc w:val="both"/>
      </w:pPr>
      <w:r>
        <w:t xml:space="preserve">Elektronik Genel Kurul Sistemi üzerinden elektronik ortamda genel kurula katılacak pay sahiplerimiz katılım, temsilci tayini, öneride bulunma, görüş açıklama ve oy kullanmaya ilişkin usul ve esasları hakkında Merkezi Kayıt Kuruluşunun internet adresi olan </w:t>
      </w:r>
      <w:hyperlink r:id="rId6">
        <w:r>
          <w:t>http://www.mkk.com.tr</w:t>
        </w:r>
      </w:hyperlink>
      <w:r>
        <w:t xml:space="preserve"> bağlantısından bilgi alabilirler. Toplantıya elektronik ortamda katılmak isteyen pay sahiplerinin veya temsilcilerinin 28 Ağustos 2012 tarih ve 28395 sayılı Resmi Gazete’de yayımlanan “Anonim Şirketlerde Elektronik Ortamda Yapılacak Genel Kurullara İlişkin Yönetmelik”, 29 Ağustos 2012 tarih ve 28396 sayılı Resmi Gazete’de yayımlanan “Anonim Şirketlerin Genel Kurullarında Uygulanacak Elektronik Genel Kurul Sistemi Hakkında Tebliğ” hükümlerine uygun olarak yükümlülüklerini yerine getirmeleri</w:t>
      </w:r>
      <w:r>
        <w:rPr>
          <w:spacing w:val="-4"/>
        </w:rPr>
        <w:t xml:space="preserve"> </w:t>
      </w:r>
      <w:r>
        <w:t>gerekmektedir.</w:t>
      </w:r>
    </w:p>
    <w:p w:rsidR="00321327" w:rsidRDefault="00321327">
      <w:pPr>
        <w:pStyle w:val="GvdeMetni"/>
        <w:spacing w:before="1"/>
      </w:pPr>
    </w:p>
    <w:p w:rsidR="00321327" w:rsidRDefault="00466F7B">
      <w:pPr>
        <w:pStyle w:val="GvdeMetni"/>
        <w:ind w:left="112" w:right="114"/>
        <w:jc w:val="both"/>
      </w:pPr>
      <w:r>
        <w:t xml:space="preserve">Toplantıya fiziki vekaletname ile temsil edilmek suretiyle katılacak pay sahiplerinin, Sermaye Piyasası Kurulu’nun II-30.1 sayılı Vekaleten Oy Kullanılması ve Çağrı Yoluyla Vekalet Toplanması Tebliği’nde öngörülen hususları da yerine getirerek, aşağıda yer alan örneğe </w:t>
      </w:r>
      <w:r>
        <w:rPr>
          <w:b/>
        </w:rPr>
        <w:t>(EK</w:t>
      </w:r>
      <w:proofErr w:type="gramStart"/>
      <w:r>
        <w:rPr>
          <w:b/>
        </w:rPr>
        <w:t>:1</w:t>
      </w:r>
      <w:proofErr w:type="gramEnd"/>
      <w:r>
        <w:rPr>
          <w:b/>
        </w:rPr>
        <w:t xml:space="preserve">) </w:t>
      </w:r>
      <w:r>
        <w:t>uygun olarak noterce düzenlenmiş vekaletnamelerini ibraz etmeleri gerekmektedir. Söz konusu vekâletname formu örneği Şirket merkezimiz ile</w:t>
      </w:r>
      <w:hyperlink r:id="rId7">
        <w:r>
          <w:t xml:space="preserve"> www.kervansarayholding.com.tr </w:t>
        </w:r>
      </w:hyperlink>
      <w:r>
        <w:t xml:space="preserve">adresindeki Şirket internet sitemizde de mevcuttur. Tebliğ’de zorunlu tutulan ve aşağıda yer </w:t>
      </w:r>
      <w:proofErr w:type="gramStart"/>
      <w:r>
        <w:t>alan</w:t>
      </w:r>
      <w:proofErr w:type="gramEnd"/>
      <w:r>
        <w:t xml:space="preserve"> vekâletname örneğine uygun olmayan vekâletnameler, hukuki sorumluluğumuz nedeniyle kesinlikle kabul edilmeyecektir.</w:t>
      </w:r>
    </w:p>
    <w:p w:rsidR="00321327" w:rsidRDefault="00321327">
      <w:pPr>
        <w:pStyle w:val="GvdeMetni"/>
        <w:spacing w:before="11"/>
        <w:rPr>
          <w:sz w:val="21"/>
        </w:rPr>
      </w:pPr>
    </w:p>
    <w:p w:rsidR="00321327" w:rsidRDefault="00C72841" w:rsidP="00F7021A">
      <w:pPr>
        <w:pStyle w:val="GvdeMetni"/>
        <w:ind w:left="112" w:right="114"/>
        <w:jc w:val="both"/>
      </w:pPr>
      <w:r>
        <w:t>2019-2020</w:t>
      </w:r>
      <w:r w:rsidR="00466F7B">
        <w:t xml:space="preserve"> faaliyet yıllarına ait finansal raporlar, bağımsız denetim kuruluşu raporu, Yönetim Kurulu’nun kâr dağıtım önerisi, faaliyet raporu ve gündem maddelerine ilişkin bilgilendirme dokümanı genel kuruldan 21 gün öncesinden itibaren şirket merkezinde, </w:t>
      </w:r>
      <w:hyperlink r:id="rId8">
        <w:r w:rsidR="00466F7B">
          <w:t>www.kervansarayholding.com.tr</w:t>
        </w:r>
      </w:hyperlink>
      <w:r w:rsidR="00466F7B">
        <w:t xml:space="preserve"> adresindeki Şirketin kurumsal internet sitesinde, Kamuyu Aydınlatma Platformu ve Merkezi Kayıt Kuruluşu'nun Elektronik Genel Kurul Sisteminde pay sahiplerinin incelemesine sunulmaktadır.</w:t>
      </w:r>
      <w:r>
        <w:t xml:space="preserve"> </w:t>
      </w:r>
    </w:p>
    <w:p w:rsidR="00F7021A" w:rsidRDefault="00F7021A" w:rsidP="00F7021A">
      <w:pPr>
        <w:pStyle w:val="GvdeMetni"/>
        <w:ind w:left="112" w:right="114"/>
        <w:jc w:val="both"/>
      </w:pPr>
    </w:p>
    <w:p w:rsidR="00321327" w:rsidRDefault="00466F7B">
      <w:pPr>
        <w:pStyle w:val="GvdeMetni"/>
        <w:ind w:left="112" w:right="115"/>
        <w:jc w:val="both"/>
      </w:pPr>
      <w:r>
        <w:t xml:space="preserve">6102 sayılı Türk Ticaret Kanunu'nun 415 inci maddesinin 4 üncü fıkrası ve Sermaye Piyasası Kanunu’nun 30 uncu maddesinin 1 inci fıkrası uyarınca, genel kurula katılma ve oy kullanma hakkı, pay senetlerinin depo edilmesi şartına bağlı değildir. Bu çerçevede, pay sahiplerimizin Genel Kurul </w:t>
      </w:r>
      <w:proofErr w:type="gramStart"/>
      <w:r>
        <w:t>Toplantısı'na</w:t>
      </w:r>
      <w:proofErr w:type="gramEnd"/>
      <w:r>
        <w:t xml:space="preserve"> katılmak istemeleri durumunda, paylarını bloke etmelerine gerek bulunmamaktadır. Olağan Genel Kurul Toplantısında Gündem Maddelerinin oylanmasına ilişkin elektronik yöntemle oy kullanma hükümleri saklı olmak kaydıyla, el kaldırma usulü ile açık oylama yöntemi kullanılacaktır.</w:t>
      </w:r>
    </w:p>
    <w:p w:rsidR="00321327" w:rsidRDefault="00321327">
      <w:pPr>
        <w:pStyle w:val="GvdeMetni"/>
      </w:pPr>
    </w:p>
    <w:p w:rsidR="00321327" w:rsidRDefault="00466F7B">
      <w:pPr>
        <w:pStyle w:val="GvdeMetni"/>
        <w:ind w:left="112"/>
        <w:jc w:val="both"/>
      </w:pPr>
      <w:r>
        <w:t>Sayın, Pay Sahiplerinin bilgilerine arz olunur.</w:t>
      </w:r>
    </w:p>
    <w:p w:rsidR="00321327" w:rsidRDefault="00321327">
      <w:pPr>
        <w:pStyle w:val="GvdeMetni"/>
        <w:spacing w:before="3"/>
      </w:pPr>
    </w:p>
    <w:p w:rsidR="00321327" w:rsidRDefault="00466F7B">
      <w:pPr>
        <w:ind w:left="112" w:right="5574"/>
        <w:rPr>
          <w:b/>
        </w:rPr>
      </w:pPr>
      <w:r>
        <w:rPr>
          <w:b/>
        </w:rPr>
        <w:t>KERVANSARAY YATIRIM HOLDİNG A.Ş. YÖNETİM KURULU</w:t>
      </w:r>
    </w:p>
    <w:p w:rsidR="00321327" w:rsidRDefault="00321327">
      <w:pPr>
        <w:pStyle w:val="GvdeMetni"/>
        <w:rPr>
          <w:b/>
          <w:sz w:val="24"/>
        </w:rPr>
      </w:pPr>
    </w:p>
    <w:p w:rsidR="00321327" w:rsidRDefault="00321327">
      <w:pPr>
        <w:pStyle w:val="GvdeMetni"/>
        <w:spacing w:before="8"/>
        <w:rPr>
          <w:b/>
          <w:sz w:val="19"/>
        </w:rPr>
      </w:pPr>
    </w:p>
    <w:p w:rsidR="00321327" w:rsidRDefault="00466F7B">
      <w:pPr>
        <w:pStyle w:val="GvdeMetni"/>
        <w:tabs>
          <w:tab w:val="left" w:pos="1552"/>
        </w:tabs>
        <w:ind w:left="112" w:right="790"/>
      </w:pPr>
      <w:r>
        <w:t>Şirket</w:t>
      </w:r>
      <w:r>
        <w:rPr>
          <w:spacing w:val="-1"/>
        </w:rPr>
        <w:t xml:space="preserve"> </w:t>
      </w:r>
      <w:r>
        <w:t>Adresi</w:t>
      </w:r>
      <w:r>
        <w:tab/>
        <w:t>: Ayazağa Mahallesi, Söğüt Sokak, Ağaoğlu Maslak 1453, T2 Blok, D</w:t>
      </w:r>
      <w:proofErr w:type="gramStart"/>
      <w:r>
        <w:t>:2</w:t>
      </w:r>
      <w:proofErr w:type="gramEnd"/>
      <w:r>
        <w:t>, Sarıyer - İST. Ticaret Sicili ve Numarası: İstanbul Ticaret Sicil Müdürlüğü</w:t>
      </w:r>
      <w:r>
        <w:rPr>
          <w:spacing w:val="45"/>
        </w:rPr>
        <w:t xml:space="preserve"> </w:t>
      </w:r>
      <w:r>
        <w:t>1352-Büyükçekmece</w:t>
      </w:r>
    </w:p>
    <w:p w:rsidR="00321327" w:rsidRDefault="00466F7B">
      <w:pPr>
        <w:pStyle w:val="GvdeMetni"/>
        <w:ind w:left="112"/>
        <w:jc w:val="both"/>
      </w:pPr>
      <w:r>
        <w:t xml:space="preserve">Mersis </w:t>
      </w:r>
      <w:proofErr w:type="gramStart"/>
      <w:r>
        <w:t>No :</w:t>
      </w:r>
      <w:proofErr w:type="gramEnd"/>
      <w:r>
        <w:t xml:space="preserve"> 0208004926200014</w:t>
      </w:r>
    </w:p>
    <w:p w:rsidR="00321327" w:rsidRDefault="00321327">
      <w:pPr>
        <w:jc w:val="both"/>
        <w:sectPr w:rsidR="00321327" w:rsidSect="007D1745">
          <w:type w:val="continuous"/>
          <w:pgSz w:w="11900" w:h="16840"/>
          <w:pgMar w:top="840" w:right="840" w:bottom="280" w:left="1020" w:header="708" w:footer="708" w:gutter="0"/>
          <w:cols w:space="708"/>
        </w:sectPr>
      </w:pPr>
    </w:p>
    <w:p w:rsidR="00991889" w:rsidRDefault="00991889" w:rsidP="00991889">
      <w:pPr>
        <w:rPr>
          <w:b/>
        </w:rPr>
      </w:pPr>
      <w:r>
        <w:rPr>
          <w:b/>
        </w:rPr>
        <w:lastRenderedPageBreak/>
        <w:t>2. SPK DÜZENLEMELERİ KAPSAMINDA EK AÇIKLAMALARIMIZ</w:t>
      </w:r>
    </w:p>
    <w:p w:rsidR="00991889" w:rsidRDefault="00991889" w:rsidP="00991889">
      <w:pPr>
        <w:rPr>
          <w:b/>
        </w:rPr>
      </w:pPr>
    </w:p>
    <w:p w:rsidR="00991889" w:rsidRDefault="00991889" w:rsidP="00991889">
      <w:pPr>
        <w:jc w:val="both"/>
      </w:pPr>
      <w:r>
        <w:t xml:space="preserve">Sermaye Piyasası Kurulu’nun (SPK) 3 Ocak 2014 tarihinde yürürlüğe giren II-17.1 sayılı Kurumsal Yönetim Tebliği uyarınca yapılması gereken ek açıklamalardan gündem maddeleri ile ilgili olanlar aşağıda ilgili gündem maddesinde yapılmış olup, diğer zorunlu genel açıklamalar ise bu bölümde bilginize sunulmaktadır. </w:t>
      </w:r>
    </w:p>
    <w:p w:rsidR="00991889" w:rsidRDefault="00991889" w:rsidP="00991889">
      <w:pPr>
        <w:jc w:val="both"/>
      </w:pPr>
    </w:p>
    <w:p w:rsidR="00991889" w:rsidRPr="007B0483" w:rsidRDefault="00991889" w:rsidP="00991889">
      <w:pPr>
        <w:jc w:val="both"/>
        <w:rPr>
          <w:b/>
        </w:rPr>
      </w:pPr>
      <w:r w:rsidRPr="007B0483">
        <w:rPr>
          <w:b/>
        </w:rPr>
        <w:t>2.1. Ortaklık Yapısı ve Oy Hakları</w:t>
      </w:r>
    </w:p>
    <w:p w:rsidR="00991889" w:rsidRPr="007B0483" w:rsidRDefault="00991889" w:rsidP="00991889">
      <w:pPr>
        <w:jc w:val="both"/>
        <w:rPr>
          <w:b/>
        </w:rPr>
      </w:pPr>
    </w:p>
    <w:p w:rsidR="00991889" w:rsidRPr="007B0483" w:rsidRDefault="00991889" w:rsidP="00991889">
      <w:pPr>
        <w:jc w:val="both"/>
      </w:pPr>
      <w:r w:rsidRPr="007B0483">
        <w:t>İşbu bilgilendirme Dökümanının ilan edildiği tar</w:t>
      </w:r>
      <w:r w:rsidR="007D1745" w:rsidRPr="007B0483">
        <w:t xml:space="preserve">ih itibariyla Şirketimizin ortaklık yapısını yansıtan toplam pay sayısı ve oy hakkı aşağıda sunulmakta olup imtiyazlı pay bulunmamaktadır. </w:t>
      </w:r>
    </w:p>
    <w:p w:rsidR="006C6CAA" w:rsidRPr="00072A87" w:rsidRDefault="006C6CAA" w:rsidP="00991889">
      <w:pPr>
        <w:jc w:val="both"/>
        <w:rPr>
          <w:highlight w:val="yellow"/>
        </w:rPr>
      </w:pPr>
    </w:p>
    <w:tbl>
      <w:tblPr>
        <w:tblW w:w="10159" w:type="dxa"/>
        <w:tblInd w:w="55" w:type="dxa"/>
        <w:tblCellMar>
          <w:left w:w="70" w:type="dxa"/>
          <w:right w:w="70" w:type="dxa"/>
        </w:tblCellMar>
        <w:tblLook w:val="04A0" w:firstRow="1" w:lastRow="0" w:firstColumn="1" w:lastColumn="0" w:noHBand="0" w:noVBand="1"/>
      </w:tblPr>
      <w:tblGrid>
        <w:gridCol w:w="3840"/>
        <w:gridCol w:w="3840"/>
        <w:gridCol w:w="2479"/>
      </w:tblGrid>
      <w:tr w:rsidR="007B0483" w:rsidRPr="007B0483" w:rsidTr="007B0483">
        <w:trPr>
          <w:trHeight w:val="300"/>
        </w:trPr>
        <w:tc>
          <w:tcPr>
            <w:tcW w:w="38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B0483" w:rsidRPr="007B0483" w:rsidRDefault="007B0483" w:rsidP="007B0483">
            <w:pPr>
              <w:widowControl/>
              <w:autoSpaceDE/>
              <w:autoSpaceDN/>
              <w:rPr>
                <w:rFonts w:ascii="Calibri" w:hAnsi="Calibri"/>
                <w:b/>
                <w:bCs/>
                <w:color w:val="000000"/>
                <w:sz w:val="18"/>
                <w:szCs w:val="18"/>
                <w:lang w:val="tr-TR" w:eastAsia="tr-TR"/>
              </w:rPr>
            </w:pPr>
            <w:r w:rsidRPr="007B0483">
              <w:rPr>
                <w:rFonts w:ascii="Calibri" w:hAnsi="Calibri"/>
                <w:b/>
                <w:bCs/>
                <w:color w:val="000000"/>
                <w:sz w:val="18"/>
                <w:szCs w:val="18"/>
                <w:lang w:val="tr-TR" w:eastAsia="tr-TR"/>
              </w:rPr>
              <w:t>Ortağın Adı-Soyadı/Ticaret Unvanı</w:t>
            </w:r>
          </w:p>
        </w:tc>
        <w:tc>
          <w:tcPr>
            <w:tcW w:w="3840" w:type="dxa"/>
            <w:tcBorders>
              <w:top w:val="single" w:sz="4" w:space="0" w:color="000000"/>
              <w:left w:val="nil"/>
              <w:bottom w:val="single" w:sz="4" w:space="0" w:color="000000"/>
              <w:right w:val="single" w:sz="4" w:space="0" w:color="000000"/>
            </w:tcBorders>
            <w:shd w:val="clear" w:color="auto" w:fill="auto"/>
            <w:vAlign w:val="bottom"/>
            <w:hideMark/>
          </w:tcPr>
          <w:p w:rsidR="007B0483" w:rsidRPr="007B0483" w:rsidRDefault="007B0483" w:rsidP="007B0483">
            <w:pPr>
              <w:widowControl/>
              <w:autoSpaceDE/>
              <w:autoSpaceDN/>
              <w:rPr>
                <w:rFonts w:ascii="Calibri" w:hAnsi="Calibri"/>
                <w:b/>
                <w:bCs/>
                <w:color w:val="000000"/>
                <w:sz w:val="18"/>
                <w:szCs w:val="18"/>
                <w:lang w:val="tr-TR" w:eastAsia="tr-TR"/>
              </w:rPr>
            </w:pPr>
            <w:r w:rsidRPr="007B0483">
              <w:rPr>
                <w:rFonts w:ascii="Calibri" w:hAnsi="Calibri"/>
                <w:b/>
                <w:bCs/>
                <w:color w:val="000000"/>
                <w:sz w:val="18"/>
                <w:szCs w:val="18"/>
                <w:lang w:val="tr-TR" w:eastAsia="tr-TR"/>
              </w:rPr>
              <w:t>Sermayedeki Payı(TL)</w:t>
            </w:r>
          </w:p>
        </w:tc>
        <w:tc>
          <w:tcPr>
            <w:tcW w:w="2479" w:type="dxa"/>
            <w:tcBorders>
              <w:top w:val="single" w:sz="4" w:space="0" w:color="000000"/>
              <w:left w:val="nil"/>
              <w:bottom w:val="single" w:sz="4" w:space="0" w:color="000000"/>
              <w:right w:val="single" w:sz="4" w:space="0" w:color="000000"/>
            </w:tcBorders>
            <w:shd w:val="clear" w:color="auto" w:fill="auto"/>
            <w:vAlign w:val="bottom"/>
            <w:hideMark/>
          </w:tcPr>
          <w:p w:rsidR="007B0483" w:rsidRPr="007B0483" w:rsidRDefault="007B0483" w:rsidP="007B0483">
            <w:pPr>
              <w:widowControl/>
              <w:autoSpaceDE/>
              <w:autoSpaceDN/>
              <w:rPr>
                <w:rFonts w:ascii="Calibri" w:hAnsi="Calibri"/>
                <w:b/>
                <w:bCs/>
                <w:color w:val="000000"/>
                <w:sz w:val="18"/>
                <w:szCs w:val="18"/>
                <w:lang w:val="tr-TR" w:eastAsia="tr-TR"/>
              </w:rPr>
            </w:pPr>
            <w:r w:rsidRPr="007B0483">
              <w:rPr>
                <w:rFonts w:ascii="Calibri" w:hAnsi="Calibri"/>
                <w:b/>
                <w:bCs/>
                <w:color w:val="000000"/>
                <w:sz w:val="18"/>
                <w:szCs w:val="18"/>
                <w:lang w:val="tr-TR" w:eastAsia="tr-TR"/>
              </w:rPr>
              <w:t>Sermayedeki Payı(%)</w:t>
            </w:r>
          </w:p>
        </w:tc>
      </w:tr>
      <w:tr w:rsidR="007B0483" w:rsidRPr="007B0483" w:rsidTr="007B0483">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7B0483" w:rsidRPr="007B0483" w:rsidRDefault="007B0483" w:rsidP="007B0483">
            <w:pPr>
              <w:widowControl/>
              <w:autoSpaceDE/>
              <w:autoSpaceDN/>
              <w:rPr>
                <w:rFonts w:ascii="Calibri" w:hAnsi="Calibri"/>
                <w:color w:val="000000"/>
                <w:sz w:val="16"/>
                <w:szCs w:val="16"/>
                <w:lang w:val="tr-TR" w:eastAsia="tr-TR"/>
              </w:rPr>
            </w:pPr>
            <w:r w:rsidRPr="007B0483">
              <w:rPr>
                <w:rFonts w:ascii="Calibri" w:hAnsi="Calibri"/>
                <w:color w:val="000000"/>
                <w:sz w:val="16"/>
                <w:szCs w:val="16"/>
                <w:lang w:val="tr-TR" w:eastAsia="tr-TR"/>
              </w:rPr>
              <w:t>ZEYNEP TÜMER</w:t>
            </w:r>
          </w:p>
        </w:tc>
        <w:tc>
          <w:tcPr>
            <w:tcW w:w="3840" w:type="dxa"/>
            <w:tcBorders>
              <w:top w:val="nil"/>
              <w:left w:val="nil"/>
              <w:bottom w:val="single" w:sz="4" w:space="0" w:color="000000"/>
              <w:right w:val="single" w:sz="4" w:space="0" w:color="000000"/>
            </w:tcBorders>
            <w:shd w:val="clear" w:color="auto" w:fill="auto"/>
            <w:vAlign w:val="bottom"/>
            <w:hideMark/>
          </w:tcPr>
          <w:p w:rsidR="007B0483" w:rsidRPr="007B0483" w:rsidRDefault="007B0483" w:rsidP="007B0483">
            <w:pPr>
              <w:widowControl/>
              <w:autoSpaceDE/>
              <w:autoSpaceDN/>
              <w:rPr>
                <w:rFonts w:ascii="Calibri" w:hAnsi="Calibri"/>
                <w:color w:val="000000"/>
                <w:sz w:val="16"/>
                <w:szCs w:val="16"/>
                <w:lang w:val="tr-TR" w:eastAsia="tr-TR"/>
              </w:rPr>
            </w:pPr>
            <w:r w:rsidRPr="007B0483">
              <w:rPr>
                <w:rFonts w:ascii="Calibri" w:hAnsi="Calibri"/>
                <w:color w:val="000000"/>
                <w:sz w:val="16"/>
                <w:szCs w:val="16"/>
                <w:lang w:val="tr-TR" w:eastAsia="tr-TR"/>
              </w:rPr>
              <w:t>365.207.860</w:t>
            </w:r>
          </w:p>
        </w:tc>
        <w:tc>
          <w:tcPr>
            <w:tcW w:w="2479" w:type="dxa"/>
            <w:tcBorders>
              <w:top w:val="nil"/>
              <w:left w:val="nil"/>
              <w:bottom w:val="single" w:sz="4" w:space="0" w:color="000000"/>
              <w:right w:val="single" w:sz="4" w:space="0" w:color="000000"/>
            </w:tcBorders>
            <w:shd w:val="clear" w:color="auto" w:fill="auto"/>
            <w:vAlign w:val="bottom"/>
            <w:hideMark/>
          </w:tcPr>
          <w:p w:rsidR="007B0483" w:rsidRPr="007B0483" w:rsidRDefault="007B0483" w:rsidP="007B0483">
            <w:pPr>
              <w:widowControl/>
              <w:autoSpaceDE/>
              <w:autoSpaceDN/>
              <w:rPr>
                <w:rFonts w:ascii="Calibri" w:hAnsi="Calibri"/>
                <w:color w:val="000000"/>
                <w:sz w:val="16"/>
                <w:szCs w:val="16"/>
                <w:lang w:val="tr-TR" w:eastAsia="tr-TR"/>
              </w:rPr>
            </w:pPr>
            <w:r w:rsidRPr="007B0483">
              <w:rPr>
                <w:rFonts w:ascii="Calibri" w:hAnsi="Calibri"/>
                <w:color w:val="000000"/>
                <w:sz w:val="16"/>
                <w:szCs w:val="16"/>
                <w:lang w:val="tr-TR" w:eastAsia="tr-TR"/>
              </w:rPr>
              <w:t>62,06</w:t>
            </w:r>
          </w:p>
        </w:tc>
      </w:tr>
      <w:tr w:rsidR="007B0483" w:rsidRPr="007B0483" w:rsidTr="007B0483">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7B0483" w:rsidRPr="007B0483" w:rsidRDefault="007B0483" w:rsidP="007B0483">
            <w:pPr>
              <w:widowControl/>
              <w:autoSpaceDE/>
              <w:autoSpaceDN/>
              <w:rPr>
                <w:rFonts w:ascii="Calibri" w:hAnsi="Calibri"/>
                <w:color w:val="000000"/>
                <w:sz w:val="16"/>
                <w:szCs w:val="16"/>
                <w:lang w:val="tr-TR" w:eastAsia="tr-TR"/>
              </w:rPr>
            </w:pPr>
            <w:r w:rsidRPr="007B0483">
              <w:rPr>
                <w:rFonts w:ascii="Calibri" w:hAnsi="Calibri"/>
                <w:color w:val="000000"/>
                <w:sz w:val="16"/>
                <w:szCs w:val="16"/>
                <w:lang w:val="tr-TR" w:eastAsia="tr-TR"/>
              </w:rPr>
              <w:t>DİĞER</w:t>
            </w:r>
          </w:p>
        </w:tc>
        <w:tc>
          <w:tcPr>
            <w:tcW w:w="3840" w:type="dxa"/>
            <w:tcBorders>
              <w:top w:val="nil"/>
              <w:left w:val="nil"/>
              <w:bottom w:val="single" w:sz="4" w:space="0" w:color="000000"/>
              <w:right w:val="single" w:sz="4" w:space="0" w:color="000000"/>
            </w:tcBorders>
            <w:shd w:val="clear" w:color="auto" w:fill="auto"/>
            <w:vAlign w:val="bottom"/>
            <w:hideMark/>
          </w:tcPr>
          <w:p w:rsidR="007B0483" w:rsidRPr="007B0483" w:rsidRDefault="007B0483" w:rsidP="007B0483">
            <w:pPr>
              <w:widowControl/>
              <w:autoSpaceDE/>
              <w:autoSpaceDN/>
              <w:rPr>
                <w:rFonts w:ascii="Calibri" w:hAnsi="Calibri"/>
                <w:color w:val="000000"/>
                <w:sz w:val="16"/>
                <w:szCs w:val="16"/>
                <w:lang w:val="tr-TR" w:eastAsia="tr-TR"/>
              </w:rPr>
            </w:pPr>
            <w:r w:rsidRPr="007B0483">
              <w:rPr>
                <w:rFonts w:ascii="Calibri" w:hAnsi="Calibri"/>
                <w:color w:val="000000"/>
                <w:sz w:val="16"/>
                <w:szCs w:val="16"/>
                <w:lang w:val="tr-TR" w:eastAsia="tr-TR"/>
              </w:rPr>
              <w:t>223.297.220</w:t>
            </w:r>
          </w:p>
        </w:tc>
        <w:tc>
          <w:tcPr>
            <w:tcW w:w="2479" w:type="dxa"/>
            <w:tcBorders>
              <w:top w:val="nil"/>
              <w:left w:val="nil"/>
              <w:bottom w:val="single" w:sz="4" w:space="0" w:color="000000"/>
              <w:right w:val="single" w:sz="4" w:space="0" w:color="000000"/>
            </w:tcBorders>
            <w:shd w:val="clear" w:color="auto" w:fill="auto"/>
            <w:vAlign w:val="bottom"/>
            <w:hideMark/>
          </w:tcPr>
          <w:p w:rsidR="007B0483" w:rsidRPr="007B0483" w:rsidRDefault="007B0483" w:rsidP="007B0483">
            <w:pPr>
              <w:widowControl/>
              <w:autoSpaceDE/>
              <w:autoSpaceDN/>
              <w:rPr>
                <w:rFonts w:ascii="Calibri" w:hAnsi="Calibri"/>
                <w:color w:val="000000"/>
                <w:sz w:val="16"/>
                <w:szCs w:val="16"/>
                <w:lang w:val="tr-TR" w:eastAsia="tr-TR"/>
              </w:rPr>
            </w:pPr>
            <w:r w:rsidRPr="007B0483">
              <w:rPr>
                <w:rFonts w:ascii="Calibri" w:hAnsi="Calibri"/>
                <w:color w:val="000000"/>
                <w:sz w:val="16"/>
                <w:szCs w:val="16"/>
                <w:lang w:val="tr-TR" w:eastAsia="tr-TR"/>
              </w:rPr>
              <w:t>37,94</w:t>
            </w:r>
          </w:p>
        </w:tc>
      </w:tr>
      <w:tr w:rsidR="007B0483" w:rsidRPr="007B0483" w:rsidTr="007B0483">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7B0483" w:rsidRPr="007B0483" w:rsidRDefault="007B0483" w:rsidP="007B0483">
            <w:pPr>
              <w:widowControl/>
              <w:autoSpaceDE/>
              <w:autoSpaceDN/>
              <w:rPr>
                <w:rFonts w:ascii="Calibri" w:hAnsi="Calibri"/>
                <w:color w:val="000000"/>
                <w:sz w:val="16"/>
                <w:szCs w:val="16"/>
                <w:lang w:val="tr-TR" w:eastAsia="tr-TR"/>
              </w:rPr>
            </w:pPr>
            <w:r w:rsidRPr="007B0483">
              <w:rPr>
                <w:rFonts w:ascii="Calibri" w:hAnsi="Calibri"/>
                <w:color w:val="000000"/>
                <w:sz w:val="16"/>
                <w:szCs w:val="16"/>
                <w:lang w:val="tr-TR" w:eastAsia="tr-TR"/>
              </w:rPr>
              <w:t>TOPLAM</w:t>
            </w:r>
          </w:p>
        </w:tc>
        <w:tc>
          <w:tcPr>
            <w:tcW w:w="3840" w:type="dxa"/>
            <w:tcBorders>
              <w:top w:val="nil"/>
              <w:left w:val="nil"/>
              <w:bottom w:val="single" w:sz="4" w:space="0" w:color="000000"/>
              <w:right w:val="single" w:sz="4" w:space="0" w:color="000000"/>
            </w:tcBorders>
            <w:shd w:val="clear" w:color="auto" w:fill="auto"/>
            <w:vAlign w:val="bottom"/>
            <w:hideMark/>
          </w:tcPr>
          <w:p w:rsidR="007B0483" w:rsidRPr="007B0483" w:rsidRDefault="007B0483" w:rsidP="007B0483">
            <w:pPr>
              <w:widowControl/>
              <w:autoSpaceDE/>
              <w:autoSpaceDN/>
              <w:rPr>
                <w:rFonts w:ascii="Calibri" w:hAnsi="Calibri"/>
                <w:color w:val="000000"/>
                <w:sz w:val="16"/>
                <w:szCs w:val="16"/>
                <w:lang w:val="tr-TR" w:eastAsia="tr-TR"/>
              </w:rPr>
            </w:pPr>
            <w:r w:rsidRPr="007B0483">
              <w:rPr>
                <w:rFonts w:ascii="Calibri" w:hAnsi="Calibri"/>
                <w:color w:val="000000"/>
                <w:sz w:val="16"/>
                <w:szCs w:val="16"/>
                <w:lang w:val="tr-TR" w:eastAsia="tr-TR"/>
              </w:rPr>
              <w:t>588.505.080</w:t>
            </w:r>
          </w:p>
        </w:tc>
        <w:tc>
          <w:tcPr>
            <w:tcW w:w="2479" w:type="dxa"/>
            <w:tcBorders>
              <w:top w:val="nil"/>
              <w:left w:val="nil"/>
              <w:bottom w:val="single" w:sz="4" w:space="0" w:color="000000"/>
              <w:right w:val="single" w:sz="4" w:space="0" w:color="000000"/>
            </w:tcBorders>
            <w:shd w:val="clear" w:color="auto" w:fill="auto"/>
            <w:vAlign w:val="bottom"/>
            <w:hideMark/>
          </w:tcPr>
          <w:p w:rsidR="007B0483" w:rsidRPr="007B0483" w:rsidRDefault="007B0483" w:rsidP="007B0483">
            <w:pPr>
              <w:widowControl/>
              <w:autoSpaceDE/>
              <w:autoSpaceDN/>
              <w:rPr>
                <w:rFonts w:ascii="Calibri" w:hAnsi="Calibri"/>
                <w:color w:val="000000"/>
                <w:sz w:val="16"/>
                <w:szCs w:val="16"/>
                <w:lang w:val="tr-TR" w:eastAsia="tr-TR"/>
              </w:rPr>
            </w:pPr>
            <w:r w:rsidRPr="007B0483">
              <w:rPr>
                <w:rFonts w:ascii="Calibri" w:hAnsi="Calibri"/>
                <w:color w:val="000000"/>
                <w:sz w:val="16"/>
                <w:szCs w:val="16"/>
                <w:lang w:val="tr-TR" w:eastAsia="tr-TR"/>
              </w:rPr>
              <w:t>100</w:t>
            </w:r>
          </w:p>
        </w:tc>
      </w:tr>
    </w:tbl>
    <w:p w:rsidR="00695A60" w:rsidRDefault="00695A60" w:rsidP="00991889">
      <w:pPr>
        <w:jc w:val="both"/>
        <w:rPr>
          <w:sz w:val="20"/>
        </w:rPr>
      </w:pPr>
    </w:p>
    <w:p w:rsidR="009D7E1C" w:rsidRDefault="009D7E1C" w:rsidP="009D7E1C">
      <w:pPr>
        <w:jc w:val="both"/>
      </w:pPr>
    </w:p>
    <w:p w:rsidR="0029392A" w:rsidRDefault="0029392A" w:rsidP="0029392A">
      <w:pPr>
        <w:rPr>
          <w:b/>
        </w:rPr>
      </w:pPr>
      <w:r>
        <w:rPr>
          <w:b/>
        </w:rPr>
        <w:t>2.2. Şirketimizin ve bağlı ortaklıklarının Şirket faaliyetlerini önemli ölçüde etkileyecek yönetim ve faaliyet değişikliklikleri;</w:t>
      </w:r>
    </w:p>
    <w:p w:rsidR="0029392A" w:rsidRDefault="0029392A" w:rsidP="0029392A">
      <w:pPr>
        <w:rPr>
          <w:b/>
        </w:rPr>
      </w:pPr>
    </w:p>
    <w:p w:rsidR="0029392A" w:rsidRDefault="003617EF" w:rsidP="003617EF">
      <w:pPr>
        <w:jc w:val="both"/>
      </w:pPr>
      <w:r>
        <w:t>Şirketimizin</w:t>
      </w:r>
      <w:r w:rsidR="0029392A">
        <w:t xml:space="preserve"> </w:t>
      </w:r>
      <w:r w:rsidR="00EC0717">
        <w:t xml:space="preserve">29.02.2020 tarihinde yapılan 2017-2018 tarihli olağan genel kurul toplantısında alınan kararların iptali için İstanbul 10’uncu Asliye Ticaret Mahkemesi’nin 2020/430 E. sayılı dosyasında açılan davada 25/09/2020 tarihinde genel kurul kararlarının icrasının geri bırakılmasına ve yönetim kurulu üyelerinin yönetim kurulu üyeliklerinin ve </w:t>
      </w:r>
      <w:r w:rsidR="00EC0717" w:rsidRPr="00EC0717">
        <w:t xml:space="preserve">şirketi temsil ve ilzam yetkilerinin </w:t>
      </w:r>
      <w:r w:rsidR="00EC0717">
        <w:t>askiya alı</w:t>
      </w:r>
      <w:r w:rsidR="00EC0717" w:rsidRPr="00EC0717">
        <w:t>nma</w:t>
      </w:r>
      <w:r w:rsidR="00EC0717">
        <w:t>k sureti ile geçici olarak kaldırılmasın</w:t>
      </w:r>
      <w:r w:rsidR="00EC0717" w:rsidRPr="00EC0717">
        <w:t>a,</w:t>
      </w:r>
      <w:r w:rsidR="00EC0717">
        <w:t xml:space="preserve"> şirkete yönetim kayyımı atanmasına karar verilmiştir. Istanbul Bölge Adliye Mahkemesi 43.Hukuk Dairesi’nin 07/07/2021 tarihli, 2021/527 E. ve 2021/893 K. sayılı ilamıyla</w:t>
      </w:r>
      <w:r w:rsidR="00EC0717" w:rsidRPr="00EC0717">
        <w:t xml:space="preserve"> </w:t>
      </w:r>
      <w:r w:rsidR="00EC0717">
        <w:t xml:space="preserve">İstanbul 10’uncu Asliye Ticaret Mahkemesi’nin 2020/430 E. sayılı dosyasında mahkemece verilen karar kaldırılmış </w:t>
      </w:r>
      <w:proofErr w:type="gramStart"/>
      <w:r w:rsidR="00EC0717">
        <w:t>ve  atanan</w:t>
      </w:r>
      <w:proofErr w:type="gramEnd"/>
      <w:r w:rsidR="00EC0717">
        <w:t xml:space="preserve"> kayyım heyetinin görevine </w:t>
      </w:r>
      <w:r w:rsidR="009E2A16">
        <w:t>son verilerek 29.02.2020 tarihli genel kurul tarafından yönetim kurulu üyesi olarak seçilen Zeynep Tümer ve diğer yönetim kurulu üyeler</w:t>
      </w:r>
      <w:r w:rsidR="007B0483">
        <w:t>i görevlerine iade edilmiştir.</w:t>
      </w:r>
      <w:r w:rsidR="009E2A16">
        <w:t xml:space="preserve"> Istanbul Bölge Adliye Mahkemesi 43.Hukuk Dairesi’nin 07/07/2021 tarihli, 2021/527 E. ve 2021/893 K. sayılı ilamı İstanbul Ticaret Sicil Müdürlüğü’nün 26/07/2021 tarih, 84329644/71655 sayısı ile tescil edilmiştir.Şirketin yönetim kurulu söz konusu karar ve tescil neticesinde görevlerine iade edilerek görevlerine başlamıştır. </w:t>
      </w:r>
      <w:r>
        <w:t xml:space="preserve">Şirketimizin ortaklıklarının faaliyetlerini önemli ölçüde etkileyecek yönetim ve faaliyet değişikliği bulunmamaktadır. Şirketimiz tarafından ilgili mevzuat kapsamında yapılan özel durum açıklamalarına ise </w:t>
      </w:r>
      <w:hyperlink r:id="rId9" w:history="1">
        <w:r w:rsidRPr="00A011F1">
          <w:rPr>
            <w:rStyle w:val="Kpr"/>
          </w:rPr>
          <w:t>http://www.kap.gov.tr/</w:t>
        </w:r>
      </w:hyperlink>
      <w:r>
        <w:t xml:space="preserve"> adresinden ulaşılabilir. </w:t>
      </w:r>
    </w:p>
    <w:p w:rsidR="003617EF" w:rsidRDefault="003617EF" w:rsidP="003617EF">
      <w:pPr>
        <w:jc w:val="both"/>
      </w:pPr>
    </w:p>
    <w:p w:rsidR="003617EF" w:rsidRDefault="003617EF" w:rsidP="003617EF">
      <w:pPr>
        <w:jc w:val="both"/>
        <w:rPr>
          <w:b/>
        </w:rPr>
      </w:pPr>
      <w:r>
        <w:rPr>
          <w:b/>
        </w:rPr>
        <w:t>2.3. Pay sahiplerinin gündeme madde konulmasına ilişkin talepleri hakkında bilgi;</w:t>
      </w:r>
    </w:p>
    <w:p w:rsidR="003617EF" w:rsidRDefault="003617EF" w:rsidP="003617EF">
      <w:pPr>
        <w:jc w:val="both"/>
        <w:rPr>
          <w:b/>
        </w:rPr>
      </w:pPr>
    </w:p>
    <w:p w:rsidR="003617EF" w:rsidRDefault="003617EF" w:rsidP="003617EF">
      <w:pPr>
        <w:jc w:val="both"/>
      </w:pPr>
      <w:r>
        <w:t xml:space="preserve">Şirket pay sahiplerinin gündeme madde konulmasına ilişkin Yatırımcı İlişkileri Bölümü’ne yazılı olarak iletmiş oldukları herhangi bir talep bulunmamaktadır. </w:t>
      </w:r>
    </w:p>
    <w:p w:rsidR="007B0483" w:rsidRDefault="007B0483" w:rsidP="003617EF">
      <w:pPr>
        <w:jc w:val="both"/>
      </w:pPr>
    </w:p>
    <w:p w:rsidR="007B0483" w:rsidRDefault="007B0483" w:rsidP="003617EF">
      <w:pPr>
        <w:jc w:val="both"/>
      </w:pPr>
      <w:r w:rsidRPr="007B0483">
        <w:rPr>
          <w:b/>
        </w:rPr>
        <w:t>2.4.</w:t>
      </w:r>
      <w:r>
        <w:t xml:space="preserve"> Genel kurul Toplantısı gündeminde; Yönetim Kurulu Üyesi seçimi, geçmiş dönem yönetimlerinin ibrası, 2021 dönemi Bağımsız Denetim görevini yürütecek şirketin belirlenmesi, dönemlere ait kar dağıtılıp dağıtılmayacağına dair Yönetim Kurulu’nun teklifleri hususlarında pay sahiplerinin onayına sunulmak üzere gündem  maddeleri bulunmaktadır.</w:t>
      </w:r>
    </w:p>
    <w:p w:rsidR="007434A3" w:rsidRDefault="007434A3" w:rsidP="003617EF">
      <w:pPr>
        <w:jc w:val="both"/>
      </w:pPr>
    </w:p>
    <w:p w:rsidR="00D17C82" w:rsidRPr="003A18AE" w:rsidRDefault="007434A3" w:rsidP="00D17C82">
      <w:pPr>
        <w:rPr>
          <w:b/>
        </w:rPr>
      </w:pPr>
      <w:r w:rsidRPr="007434A3">
        <w:rPr>
          <w:b/>
        </w:rPr>
        <w:t xml:space="preserve">3. </w:t>
      </w:r>
      <w:bookmarkStart w:id="1" w:name="_Hlk12357775"/>
      <w:r w:rsidR="00D17C82" w:rsidRPr="003A18AE">
        <w:rPr>
          <w:b/>
        </w:rPr>
        <w:t>KERVANSARAY YATIRIM HOLDİNG ANONİM ŞİRKETİ’NİN</w:t>
      </w:r>
    </w:p>
    <w:p w:rsidR="00D17C82" w:rsidRPr="003A18AE" w:rsidRDefault="00853A1A" w:rsidP="00072A87">
      <w:pPr>
        <w:rPr>
          <w:b/>
        </w:rPr>
      </w:pPr>
      <w:r>
        <w:rPr>
          <w:b/>
        </w:rPr>
        <w:t>1</w:t>
      </w:r>
      <w:r w:rsidR="00072A87">
        <w:rPr>
          <w:b/>
        </w:rPr>
        <w:t>2</w:t>
      </w:r>
      <w:r w:rsidR="00D17C82" w:rsidRPr="00F008B5">
        <w:rPr>
          <w:b/>
        </w:rPr>
        <w:t>.</w:t>
      </w:r>
      <w:r w:rsidR="00072A87">
        <w:rPr>
          <w:b/>
        </w:rPr>
        <w:t>11.2021</w:t>
      </w:r>
      <w:r w:rsidR="00D17C82">
        <w:t xml:space="preserve"> </w:t>
      </w:r>
      <w:r w:rsidR="00072A87">
        <w:rPr>
          <w:b/>
        </w:rPr>
        <w:t>TARİHLİ 2019 ve 2020</w:t>
      </w:r>
      <w:r w:rsidR="00D17C82" w:rsidRPr="003A18AE">
        <w:rPr>
          <w:b/>
        </w:rPr>
        <w:t xml:space="preserve"> YILI OLAĞAN GENEL KURUL TOPLANTI GÜNDEMİ</w:t>
      </w:r>
    </w:p>
    <w:p w:rsidR="00D17C82" w:rsidRPr="003A18AE" w:rsidRDefault="00D17C82" w:rsidP="00D17C82">
      <w:pPr>
        <w:jc w:val="center"/>
        <w:rPr>
          <w:b/>
        </w:rPr>
      </w:pPr>
    </w:p>
    <w:bookmarkEnd w:id="1"/>
    <w:p w:rsidR="00072A87" w:rsidRPr="00072A87" w:rsidRDefault="00072A87" w:rsidP="00072A87">
      <w:pPr>
        <w:pStyle w:val="ListeParagraf"/>
        <w:widowControl/>
        <w:numPr>
          <w:ilvl w:val="0"/>
          <w:numId w:val="7"/>
        </w:numPr>
        <w:autoSpaceDE/>
        <w:autoSpaceDN/>
        <w:spacing w:after="360"/>
        <w:ind w:left="360"/>
        <w:contextualSpacing/>
        <w:jc w:val="both"/>
      </w:pPr>
      <w:r w:rsidRPr="00072A87">
        <w:t>Açılış, Başkanlık Divanının seçimi,</w:t>
      </w:r>
    </w:p>
    <w:p w:rsidR="00072A87" w:rsidRPr="00072A87" w:rsidRDefault="00072A87" w:rsidP="00072A87">
      <w:pPr>
        <w:pStyle w:val="ListeParagraf"/>
        <w:widowControl/>
        <w:numPr>
          <w:ilvl w:val="0"/>
          <w:numId w:val="7"/>
        </w:numPr>
        <w:autoSpaceDE/>
        <w:autoSpaceDN/>
        <w:spacing w:after="360"/>
        <w:ind w:left="360"/>
        <w:contextualSpacing/>
        <w:jc w:val="both"/>
      </w:pPr>
      <w:r w:rsidRPr="00072A87">
        <w:t>Şirket Yönetim Kurulunca hazırlanan 2019 yılı Faaliyet Raporlarının okunması, müzakeresi ve onaylanması,</w:t>
      </w:r>
    </w:p>
    <w:p w:rsidR="00072A87" w:rsidRPr="00072A87" w:rsidRDefault="00072A87" w:rsidP="00072A87">
      <w:pPr>
        <w:pStyle w:val="ListeParagraf"/>
        <w:widowControl/>
        <w:numPr>
          <w:ilvl w:val="0"/>
          <w:numId w:val="7"/>
        </w:numPr>
        <w:autoSpaceDE/>
        <w:autoSpaceDN/>
        <w:spacing w:after="360"/>
        <w:ind w:left="426" w:hanging="426"/>
        <w:contextualSpacing/>
        <w:jc w:val="both"/>
      </w:pPr>
      <w:r w:rsidRPr="00072A87">
        <w:t>Türk Ticaret Kanunu ve Sermaye Piyasası Kurulu düzenlemeleri gereğince Yönetim Kurulu tarafından yapılan 2019 yılı Bağımsız Denetleme Kuruluşu seçiminin onaylanması,</w:t>
      </w:r>
    </w:p>
    <w:p w:rsidR="00072A87" w:rsidRPr="00072A87" w:rsidRDefault="00072A87" w:rsidP="00072A87">
      <w:pPr>
        <w:pStyle w:val="ListeParagraf"/>
        <w:widowControl/>
        <w:numPr>
          <w:ilvl w:val="0"/>
          <w:numId w:val="7"/>
        </w:numPr>
        <w:autoSpaceDE/>
        <w:autoSpaceDN/>
        <w:spacing w:after="360"/>
        <w:ind w:left="360"/>
        <w:contextualSpacing/>
        <w:jc w:val="both"/>
      </w:pPr>
      <w:r w:rsidRPr="00072A87">
        <w:t>2019 Yılı hesap dönemine ait Bağımsız Denetçi Özet Raporunun okunması ve müzakeresi,</w:t>
      </w:r>
    </w:p>
    <w:p w:rsidR="00072A87" w:rsidRPr="00072A87" w:rsidRDefault="00072A87" w:rsidP="00072A87">
      <w:pPr>
        <w:pStyle w:val="ListeParagraf"/>
        <w:widowControl/>
        <w:numPr>
          <w:ilvl w:val="0"/>
          <w:numId w:val="7"/>
        </w:numPr>
        <w:autoSpaceDE/>
        <w:autoSpaceDN/>
        <w:spacing w:after="360"/>
        <w:ind w:left="360"/>
        <w:contextualSpacing/>
        <w:jc w:val="both"/>
      </w:pPr>
      <w:r w:rsidRPr="00072A87">
        <w:t>2019 Yılı hesap dönemine ait Finansal Tabloların okunması, müzakeresi ve onaylanması,</w:t>
      </w:r>
    </w:p>
    <w:p w:rsidR="00072A87" w:rsidRPr="00072A87" w:rsidRDefault="00072A87" w:rsidP="00072A87">
      <w:pPr>
        <w:pStyle w:val="ListeParagraf"/>
        <w:widowControl/>
        <w:numPr>
          <w:ilvl w:val="0"/>
          <w:numId w:val="7"/>
        </w:numPr>
        <w:autoSpaceDE/>
        <w:autoSpaceDN/>
        <w:spacing w:after="360"/>
        <w:ind w:left="360"/>
        <w:contextualSpacing/>
        <w:jc w:val="both"/>
      </w:pPr>
      <w:r w:rsidRPr="00072A87">
        <w:t>Şirket Yönetim Kurulu Üyelerinin 2019 yılı faaliyetlerinden dolayı ibralarının görüşülmesi,</w:t>
      </w:r>
    </w:p>
    <w:p w:rsidR="00072A87" w:rsidRPr="00072A87" w:rsidRDefault="00072A87" w:rsidP="00072A87">
      <w:pPr>
        <w:pStyle w:val="ListeParagraf"/>
        <w:widowControl/>
        <w:numPr>
          <w:ilvl w:val="0"/>
          <w:numId w:val="7"/>
        </w:numPr>
        <w:autoSpaceDE/>
        <w:autoSpaceDN/>
        <w:spacing w:after="360"/>
        <w:ind w:left="360"/>
        <w:contextualSpacing/>
        <w:jc w:val="both"/>
      </w:pPr>
      <w:r w:rsidRPr="00072A87">
        <w:t>2019 yılı faaliyet sonucu hakkında karar alınması ve 2019 yılı kar/zarar kullanım şeklinin belirlenmesi,</w:t>
      </w:r>
    </w:p>
    <w:p w:rsidR="00072A87" w:rsidRPr="00072A87" w:rsidRDefault="00072A87" w:rsidP="00072A87">
      <w:pPr>
        <w:pStyle w:val="ListeParagraf"/>
        <w:widowControl/>
        <w:numPr>
          <w:ilvl w:val="0"/>
          <w:numId w:val="7"/>
        </w:numPr>
        <w:autoSpaceDE/>
        <w:autoSpaceDN/>
        <w:spacing w:after="360"/>
        <w:ind w:left="360"/>
        <w:contextualSpacing/>
        <w:jc w:val="both"/>
      </w:pPr>
      <w:r w:rsidRPr="00072A87">
        <w:t>Şirketin 2019 yılı içerisinde yaptığı bağışlar hakkında pay sahiplerine bilgi verilmesi,</w:t>
      </w:r>
    </w:p>
    <w:p w:rsidR="00072A87" w:rsidRPr="00072A87" w:rsidRDefault="00072A87" w:rsidP="00072A87">
      <w:pPr>
        <w:pStyle w:val="ListeParagraf"/>
        <w:widowControl/>
        <w:numPr>
          <w:ilvl w:val="0"/>
          <w:numId w:val="7"/>
        </w:numPr>
        <w:autoSpaceDE/>
        <w:autoSpaceDN/>
        <w:spacing w:after="360"/>
        <w:ind w:left="360"/>
        <w:contextualSpacing/>
        <w:jc w:val="both"/>
      </w:pPr>
      <w:r w:rsidRPr="00072A87">
        <w:t>Sermaye Piyasası Kurulu düzenlemeleri gereğince; Şirketin ve bağlı ortaklıklarının 2019 yılında üçüncü kişiler lehine verilen teminat, rehin, ipotek ve kefaletler ile elde edilen gelir veya menfaatler hakkında pay sahiplerine bilgi verilmesi,</w:t>
      </w:r>
    </w:p>
    <w:p w:rsidR="00072A87" w:rsidRPr="00072A87" w:rsidRDefault="00072A87" w:rsidP="00072A87">
      <w:pPr>
        <w:pStyle w:val="ListeParagraf"/>
        <w:widowControl/>
        <w:numPr>
          <w:ilvl w:val="0"/>
          <w:numId w:val="7"/>
        </w:numPr>
        <w:autoSpaceDE/>
        <w:autoSpaceDN/>
        <w:spacing w:after="360"/>
        <w:ind w:left="360"/>
        <w:contextualSpacing/>
        <w:jc w:val="both"/>
      </w:pPr>
      <w:r w:rsidRPr="00072A87">
        <w:t>Şirket Yönetim Kurulunca hazırlanan 2020 yılı Faaliyet Raporlarının okunması, müzakeresi ve onaylanması,</w:t>
      </w:r>
    </w:p>
    <w:p w:rsidR="00072A87" w:rsidRPr="00072A87" w:rsidRDefault="00072A87" w:rsidP="00072A87">
      <w:pPr>
        <w:pStyle w:val="ListeParagraf"/>
        <w:widowControl/>
        <w:numPr>
          <w:ilvl w:val="0"/>
          <w:numId w:val="7"/>
        </w:numPr>
        <w:autoSpaceDE/>
        <w:autoSpaceDN/>
        <w:spacing w:after="360"/>
        <w:ind w:left="360"/>
        <w:contextualSpacing/>
        <w:jc w:val="both"/>
      </w:pPr>
      <w:r w:rsidRPr="00072A87">
        <w:lastRenderedPageBreak/>
        <w:t>2020 Yılı hesap dönemine ait Bağımsız Denetçi Özet Raporunun okunması ve müzakeresi,</w:t>
      </w:r>
    </w:p>
    <w:p w:rsidR="00072A87" w:rsidRPr="00072A87" w:rsidRDefault="00072A87" w:rsidP="00072A87">
      <w:pPr>
        <w:pStyle w:val="ListeParagraf"/>
        <w:widowControl/>
        <w:numPr>
          <w:ilvl w:val="0"/>
          <w:numId w:val="7"/>
        </w:numPr>
        <w:autoSpaceDE/>
        <w:autoSpaceDN/>
        <w:spacing w:after="360"/>
        <w:ind w:left="360"/>
        <w:contextualSpacing/>
        <w:jc w:val="both"/>
      </w:pPr>
      <w:r w:rsidRPr="00072A87">
        <w:t>2020 Yılı hesap dönemine ait Finansal Tabloların okunması, müzakeresi ve onaylanması,</w:t>
      </w:r>
    </w:p>
    <w:p w:rsidR="00072A87" w:rsidRPr="00072A87" w:rsidRDefault="00072A87" w:rsidP="00072A87">
      <w:pPr>
        <w:pStyle w:val="ListeParagraf"/>
        <w:widowControl/>
        <w:numPr>
          <w:ilvl w:val="0"/>
          <w:numId w:val="7"/>
        </w:numPr>
        <w:autoSpaceDE/>
        <w:autoSpaceDN/>
        <w:spacing w:after="360"/>
        <w:ind w:left="360"/>
        <w:contextualSpacing/>
        <w:jc w:val="both"/>
      </w:pPr>
      <w:r w:rsidRPr="00072A87">
        <w:t xml:space="preserve">Şirket Yönetim Kurulu Üyelerinin 2020 yılı faaliyetlerinden dolayı ibralarının görüşülmesi, </w:t>
      </w:r>
    </w:p>
    <w:p w:rsidR="00072A87" w:rsidRPr="00072A87" w:rsidRDefault="00072A87" w:rsidP="00072A87">
      <w:pPr>
        <w:pStyle w:val="ListeParagraf"/>
        <w:widowControl/>
        <w:numPr>
          <w:ilvl w:val="0"/>
          <w:numId w:val="7"/>
        </w:numPr>
        <w:autoSpaceDE/>
        <w:autoSpaceDN/>
        <w:spacing w:after="360"/>
        <w:ind w:left="426" w:hanging="426"/>
        <w:contextualSpacing/>
        <w:jc w:val="both"/>
      </w:pPr>
      <w:r w:rsidRPr="00072A87">
        <w:t>2020 yılı faaliyet sonucu hakkında karar alınması ve 2020 yılı kar/zarar kullanım şeklinin belirlenmesi,</w:t>
      </w:r>
    </w:p>
    <w:p w:rsidR="00072A87" w:rsidRPr="00072A87" w:rsidRDefault="00072A87" w:rsidP="00072A87">
      <w:pPr>
        <w:pStyle w:val="ListeParagraf"/>
        <w:widowControl/>
        <w:numPr>
          <w:ilvl w:val="0"/>
          <w:numId w:val="7"/>
        </w:numPr>
        <w:autoSpaceDE/>
        <w:autoSpaceDN/>
        <w:spacing w:after="360"/>
        <w:ind w:left="360"/>
        <w:contextualSpacing/>
        <w:jc w:val="both"/>
      </w:pPr>
      <w:r w:rsidRPr="00072A87">
        <w:t>Şirketin 2020 yılı içerisinde yaptığı bağışlar hakkında pay sahiplerine bilgi verilmesi,</w:t>
      </w:r>
    </w:p>
    <w:p w:rsidR="00072A87" w:rsidRPr="00072A87" w:rsidRDefault="00072A87" w:rsidP="00072A87">
      <w:pPr>
        <w:pStyle w:val="ListeParagraf"/>
        <w:widowControl/>
        <w:numPr>
          <w:ilvl w:val="0"/>
          <w:numId w:val="7"/>
        </w:numPr>
        <w:autoSpaceDE/>
        <w:autoSpaceDN/>
        <w:spacing w:after="360"/>
        <w:ind w:left="360"/>
        <w:contextualSpacing/>
        <w:jc w:val="both"/>
      </w:pPr>
      <w:r w:rsidRPr="00072A87">
        <w:t>Türk Ticaret Kanunu ve Sermaye Piyasası Kurulu düzenlemeleri gereğince; Şirketin ve bağlı ortaklıklarının 2020 yılında üçüncü kişiler lehine verilen teminat, rehin, ipotek ve kefaletler ile elde edilen gelir veya menfaatler hakkında pay sahiplerine bilgi verilmesi,</w:t>
      </w:r>
    </w:p>
    <w:p w:rsidR="00072A87" w:rsidRPr="00072A87" w:rsidRDefault="00072A87" w:rsidP="00072A87">
      <w:pPr>
        <w:pStyle w:val="ListeParagraf"/>
        <w:widowControl/>
        <w:numPr>
          <w:ilvl w:val="0"/>
          <w:numId w:val="7"/>
        </w:numPr>
        <w:autoSpaceDE/>
        <w:autoSpaceDN/>
        <w:spacing w:after="360"/>
        <w:ind w:left="360"/>
        <w:contextualSpacing/>
        <w:jc w:val="both"/>
      </w:pPr>
      <w:r w:rsidRPr="00072A87">
        <w:t>Şirketin 2021 yılında yapabileceği bağış sınırının belirlenmesi,</w:t>
      </w:r>
    </w:p>
    <w:p w:rsidR="00072A87" w:rsidRPr="00072A87" w:rsidRDefault="00072A87" w:rsidP="00072A87">
      <w:pPr>
        <w:pStyle w:val="ListeParagraf"/>
        <w:widowControl/>
        <w:numPr>
          <w:ilvl w:val="0"/>
          <w:numId w:val="7"/>
        </w:numPr>
        <w:autoSpaceDE/>
        <w:autoSpaceDN/>
        <w:spacing w:after="360"/>
        <w:ind w:left="360"/>
        <w:contextualSpacing/>
        <w:jc w:val="both"/>
      </w:pPr>
      <w:r w:rsidRPr="00072A87">
        <w:t xml:space="preserve">Yönetim Kurulu Üyelerine Türk Ticaret Kanunu’nun 395. </w:t>
      </w:r>
      <w:proofErr w:type="gramStart"/>
      <w:r w:rsidRPr="00072A87">
        <w:t>ve</w:t>
      </w:r>
      <w:proofErr w:type="gramEnd"/>
      <w:r w:rsidRPr="00072A87">
        <w:t xml:space="preserve"> 396. Maddelerinde yazılı işlemlerin ifası için gerekli iznin verilmesi ve Sermaye Piyasası Kurulu Kurumsal Yönetim Tebliği doğrultusunda 2019 ve 2020 yılı içerisinde bu kapsamda gerçekleştirilen işlemler hakkında pay sahiplerine bilgi verilmesi,</w:t>
      </w:r>
    </w:p>
    <w:p w:rsidR="00072A87" w:rsidRPr="00072A87" w:rsidRDefault="00072A87" w:rsidP="00072A87">
      <w:pPr>
        <w:pStyle w:val="ListeParagraf"/>
        <w:widowControl/>
        <w:numPr>
          <w:ilvl w:val="0"/>
          <w:numId w:val="7"/>
        </w:numPr>
        <w:autoSpaceDE/>
        <w:autoSpaceDN/>
        <w:spacing w:after="360"/>
        <w:ind w:left="360"/>
        <w:contextualSpacing/>
        <w:jc w:val="both"/>
      </w:pPr>
      <w:r w:rsidRPr="00072A87">
        <w:t>Türk Ticaret Kanunu ve Sermaye Piyasası Kurulu düzenlemeleri gereğince Yönetim Kurulu tarafından yapılan 2021 yılı Bağımsız Denetleme Kuruluşu seçiminin onaylanması,</w:t>
      </w:r>
    </w:p>
    <w:p w:rsidR="00072A87" w:rsidRPr="00072A87" w:rsidRDefault="00072A87" w:rsidP="00072A87">
      <w:pPr>
        <w:pStyle w:val="ListeParagraf"/>
        <w:widowControl/>
        <w:numPr>
          <w:ilvl w:val="0"/>
          <w:numId w:val="7"/>
        </w:numPr>
        <w:autoSpaceDE/>
        <w:autoSpaceDN/>
        <w:spacing w:after="360"/>
        <w:ind w:left="426" w:hanging="426"/>
        <w:contextualSpacing/>
        <w:jc w:val="both"/>
      </w:pPr>
      <w:r w:rsidRPr="00072A87">
        <w:t>Yönetim kurulu üyelerinin seçimi ve görev sürelerinin tespiti,</w:t>
      </w:r>
    </w:p>
    <w:p w:rsidR="00072A87" w:rsidRPr="00072A87" w:rsidRDefault="00072A87" w:rsidP="00072A87">
      <w:pPr>
        <w:pStyle w:val="ListeParagraf"/>
        <w:widowControl/>
        <w:numPr>
          <w:ilvl w:val="0"/>
          <w:numId w:val="7"/>
        </w:numPr>
        <w:autoSpaceDE/>
        <w:autoSpaceDN/>
        <w:spacing w:after="360"/>
        <w:ind w:left="426" w:hanging="426"/>
        <w:contextualSpacing/>
        <w:jc w:val="both"/>
      </w:pPr>
      <w:r w:rsidRPr="00072A87">
        <w:t>Yönetim Kurulu Üyelerinin ücretleri ile huzur hakkı, ikramiye ve prim gibi hakların belirlenmesi,</w:t>
      </w:r>
    </w:p>
    <w:p w:rsidR="00072A87" w:rsidRPr="00D77DB7" w:rsidRDefault="00072A87" w:rsidP="00072A87">
      <w:pPr>
        <w:pStyle w:val="ListeParagraf"/>
        <w:widowControl/>
        <w:numPr>
          <w:ilvl w:val="0"/>
          <w:numId w:val="7"/>
        </w:numPr>
        <w:autoSpaceDE/>
        <w:autoSpaceDN/>
        <w:spacing w:after="360"/>
        <w:ind w:left="426" w:hanging="426"/>
        <w:contextualSpacing/>
        <w:jc w:val="both"/>
      </w:pPr>
      <w:r w:rsidRPr="00072A87">
        <w:t xml:space="preserve">SPK’nın 28.08.2020 tarih ve 2020/52 sayılı Kurul Bülteninde ilan olunan 27/08/2020 tarih </w:t>
      </w:r>
      <w:r w:rsidRPr="00D77DB7">
        <w:t>ve 53/1079 sayılı kararı uyarınca şirket hakkında tesis edilen idari para cezalarına ilişkin olarak, SPK’nın şirkete göndermiş olduğu 28/08/2020 tarih 8800 sayılı yazısı uyarınca, idari para cezalarının yönetim kurulu üyelerine rücu edilip edilmeyeceği hususunun görüşülerek belirlenmesi,</w:t>
      </w:r>
    </w:p>
    <w:p w:rsidR="00072A87" w:rsidRDefault="00072A87" w:rsidP="00072A87">
      <w:pPr>
        <w:pStyle w:val="ListeParagraf"/>
        <w:widowControl/>
        <w:numPr>
          <w:ilvl w:val="0"/>
          <w:numId w:val="7"/>
        </w:numPr>
        <w:autoSpaceDE/>
        <w:autoSpaceDN/>
        <w:spacing w:after="360"/>
        <w:ind w:left="360"/>
        <w:contextualSpacing/>
        <w:jc w:val="both"/>
      </w:pPr>
      <w:r w:rsidRPr="00072A87">
        <w:t xml:space="preserve"> Dilekler ve Kapanış,</w:t>
      </w:r>
    </w:p>
    <w:p w:rsidR="00072A87" w:rsidRDefault="00072A87" w:rsidP="00072A87">
      <w:pPr>
        <w:widowControl/>
        <w:autoSpaceDE/>
        <w:autoSpaceDN/>
        <w:spacing w:after="360"/>
        <w:contextualSpacing/>
        <w:jc w:val="both"/>
      </w:pPr>
    </w:p>
    <w:p w:rsidR="00072A87" w:rsidRDefault="00072A87" w:rsidP="00072A87">
      <w:pPr>
        <w:widowControl/>
        <w:autoSpaceDE/>
        <w:autoSpaceDN/>
        <w:spacing w:after="360"/>
        <w:contextualSpacing/>
        <w:jc w:val="both"/>
      </w:pPr>
    </w:p>
    <w:p w:rsidR="00072A87" w:rsidRDefault="00072A87" w:rsidP="00072A87">
      <w:pPr>
        <w:widowControl/>
        <w:autoSpaceDE/>
        <w:autoSpaceDN/>
        <w:spacing w:after="360"/>
        <w:contextualSpacing/>
        <w:jc w:val="both"/>
      </w:pPr>
    </w:p>
    <w:p w:rsidR="00072A87" w:rsidRDefault="00072A87" w:rsidP="00072A87">
      <w:pPr>
        <w:widowControl/>
        <w:autoSpaceDE/>
        <w:autoSpaceDN/>
        <w:spacing w:after="360"/>
        <w:contextualSpacing/>
        <w:jc w:val="both"/>
      </w:pPr>
    </w:p>
    <w:p w:rsidR="00072A87" w:rsidRDefault="00072A87" w:rsidP="00072A87">
      <w:pPr>
        <w:widowControl/>
        <w:autoSpaceDE/>
        <w:autoSpaceDN/>
        <w:spacing w:after="360"/>
        <w:contextualSpacing/>
        <w:jc w:val="both"/>
      </w:pPr>
    </w:p>
    <w:p w:rsidR="00072A87" w:rsidRDefault="00072A87" w:rsidP="00072A87">
      <w:pPr>
        <w:widowControl/>
        <w:autoSpaceDE/>
        <w:autoSpaceDN/>
        <w:spacing w:after="360"/>
        <w:contextualSpacing/>
        <w:jc w:val="both"/>
      </w:pPr>
    </w:p>
    <w:p w:rsidR="00072A87" w:rsidRDefault="00072A87" w:rsidP="00072A87">
      <w:pPr>
        <w:widowControl/>
        <w:autoSpaceDE/>
        <w:autoSpaceDN/>
        <w:spacing w:after="360"/>
        <w:contextualSpacing/>
        <w:jc w:val="both"/>
      </w:pPr>
    </w:p>
    <w:p w:rsidR="00072A87" w:rsidRDefault="00072A87" w:rsidP="00072A87">
      <w:pPr>
        <w:widowControl/>
        <w:autoSpaceDE/>
        <w:autoSpaceDN/>
        <w:spacing w:after="360"/>
        <w:contextualSpacing/>
        <w:jc w:val="both"/>
      </w:pPr>
    </w:p>
    <w:p w:rsidR="00072A87" w:rsidRDefault="00072A87" w:rsidP="00072A87">
      <w:pPr>
        <w:widowControl/>
        <w:autoSpaceDE/>
        <w:autoSpaceDN/>
        <w:spacing w:after="360"/>
        <w:contextualSpacing/>
        <w:jc w:val="both"/>
      </w:pPr>
    </w:p>
    <w:p w:rsidR="00072A87" w:rsidRDefault="00072A87" w:rsidP="00072A87">
      <w:pPr>
        <w:widowControl/>
        <w:autoSpaceDE/>
        <w:autoSpaceDN/>
        <w:spacing w:after="360"/>
        <w:contextualSpacing/>
        <w:jc w:val="both"/>
      </w:pPr>
    </w:p>
    <w:p w:rsidR="00072A87" w:rsidRDefault="00072A87" w:rsidP="00072A87">
      <w:pPr>
        <w:widowControl/>
        <w:autoSpaceDE/>
        <w:autoSpaceDN/>
        <w:spacing w:after="360"/>
        <w:contextualSpacing/>
        <w:jc w:val="both"/>
      </w:pPr>
    </w:p>
    <w:p w:rsidR="00072A87" w:rsidRDefault="00072A87" w:rsidP="00072A87">
      <w:pPr>
        <w:widowControl/>
        <w:autoSpaceDE/>
        <w:autoSpaceDN/>
        <w:spacing w:after="360"/>
        <w:contextualSpacing/>
        <w:jc w:val="both"/>
      </w:pPr>
    </w:p>
    <w:p w:rsidR="00072A87" w:rsidRDefault="00072A87" w:rsidP="00072A87">
      <w:pPr>
        <w:widowControl/>
        <w:autoSpaceDE/>
        <w:autoSpaceDN/>
        <w:spacing w:after="360"/>
        <w:contextualSpacing/>
        <w:jc w:val="both"/>
      </w:pPr>
    </w:p>
    <w:p w:rsidR="00072A87" w:rsidRDefault="00072A87" w:rsidP="00072A87">
      <w:pPr>
        <w:widowControl/>
        <w:autoSpaceDE/>
        <w:autoSpaceDN/>
        <w:spacing w:after="360"/>
        <w:contextualSpacing/>
        <w:jc w:val="both"/>
      </w:pPr>
    </w:p>
    <w:p w:rsidR="00072A87" w:rsidRDefault="00072A87" w:rsidP="00072A87">
      <w:pPr>
        <w:widowControl/>
        <w:autoSpaceDE/>
        <w:autoSpaceDN/>
        <w:spacing w:after="360"/>
        <w:contextualSpacing/>
        <w:jc w:val="both"/>
      </w:pPr>
    </w:p>
    <w:p w:rsidR="00072A87" w:rsidRDefault="00072A87" w:rsidP="00072A87">
      <w:pPr>
        <w:widowControl/>
        <w:autoSpaceDE/>
        <w:autoSpaceDN/>
        <w:spacing w:after="360"/>
        <w:contextualSpacing/>
        <w:jc w:val="both"/>
      </w:pPr>
    </w:p>
    <w:p w:rsidR="00072A87" w:rsidRDefault="00072A87" w:rsidP="00072A87">
      <w:pPr>
        <w:widowControl/>
        <w:autoSpaceDE/>
        <w:autoSpaceDN/>
        <w:spacing w:after="360"/>
        <w:contextualSpacing/>
        <w:jc w:val="both"/>
      </w:pPr>
    </w:p>
    <w:p w:rsidR="00072A87" w:rsidRDefault="00072A87" w:rsidP="00072A87">
      <w:pPr>
        <w:widowControl/>
        <w:autoSpaceDE/>
        <w:autoSpaceDN/>
        <w:spacing w:after="360"/>
        <w:contextualSpacing/>
        <w:jc w:val="both"/>
      </w:pPr>
    </w:p>
    <w:p w:rsidR="00072A87" w:rsidRDefault="00072A87" w:rsidP="00072A87">
      <w:pPr>
        <w:widowControl/>
        <w:autoSpaceDE/>
        <w:autoSpaceDN/>
        <w:spacing w:after="360"/>
        <w:contextualSpacing/>
        <w:jc w:val="both"/>
      </w:pPr>
    </w:p>
    <w:p w:rsidR="00072A87" w:rsidRDefault="00072A87" w:rsidP="00072A87">
      <w:pPr>
        <w:widowControl/>
        <w:autoSpaceDE/>
        <w:autoSpaceDN/>
        <w:spacing w:after="360"/>
        <w:contextualSpacing/>
        <w:jc w:val="both"/>
      </w:pPr>
    </w:p>
    <w:p w:rsidR="00072A87" w:rsidRDefault="00072A87" w:rsidP="00072A87">
      <w:pPr>
        <w:widowControl/>
        <w:autoSpaceDE/>
        <w:autoSpaceDN/>
        <w:spacing w:after="360"/>
        <w:contextualSpacing/>
        <w:jc w:val="both"/>
      </w:pPr>
    </w:p>
    <w:p w:rsidR="00072A87" w:rsidRDefault="00072A87" w:rsidP="00072A87">
      <w:pPr>
        <w:widowControl/>
        <w:autoSpaceDE/>
        <w:autoSpaceDN/>
        <w:spacing w:after="360"/>
        <w:contextualSpacing/>
        <w:jc w:val="both"/>
      </w:pPr>
    </w:p>
    <w:p w:rsidR="00072A87" w:rsidRDefault="00072A87" w:rsidP="00072A87">
      <w:pPr>
        <w:widowControl/>
        <w:autoSpaceDE/>
        <w:autoSpaceDN/>
        <w:spacing w:after="360"/>
        <w:contextualSpacing/>
        <w:jc w:val="both"/>
      </w:pPr>
    </w:p>
    <w:p w:rsidR="00072A87" w:rsidRDefault="00072A87" w:rsidP="00072A87">
      <w:pPr>
        <w:widowControl/>
        <w:autoSpaceDE/>
        <w:autoSpaceDN/>
        <w:spacing w:after="360"/>
        <w:contextualSpacing/>
        <w:jc w:val="both"/>
      </w:pPr>
    </w:p>
    <w:p w:rsidR="00072A87" w:rsidRDefault="00072A87" w:rsidP="00072A87">
      <w:pPr>
        <w:widowControl/>
        <w:autoSpaceDE/>
        <w:autoSpaceDN/>
        <w:spacing w:after="360"/>
        <w:contextualSpacing/>
        <w:jc w:val="both"/>
      </w:pPr>
    </w:p>
    <w:p w:rsidR="00072A87" w:rsidRDefault="00072A87" w:rsidP="00072A87">
      <w:pPr>
        <w:widowControl/>
        <w:autoSpaceDE/>
        <w:autoSpaceDN/>
        <w:spacing w:after="360"/>
        <w:contextualSpacing/>
        <w:jc w:val="both"/>
      </w:pPr>
    </w:p>
    <w:p w:rsidR="00072A87" w:rsidRDefault="00072A87" w:rsidP="00072A87">
      <w:pPr>
        <w:widowControl/>
        <w:autoSpaceDE/>
        <w:autoSpaceDN/>
        <w:spacing w:after="360"/>
        <w:contextualSpacing/>
        <w:jc w:val="both"/>
      </w:pPr>
    </w:p>
    <w:p w:rsidR="00072A87" w:rsidRDefault="00072A87" w:rsidP="00072A87">
      <w:pPr>
        <w:widowControl/>
        <w:autoSpaceDE/>
        <w:autoSpaceDN/>
        <w:spacing w:after="360"/>
        <w:contextualSpacing/>
        <w:jc w:val="both"/>
      </w:pPr>
    </w:p>
    <w:p w:rsidR="00072A87" w:rsidRDefault="00072A87" w:rsidP="00072A87">
      <w:pPr>
        <w:widowControl/>
        <w:autoSpaceDE/>
        <w:autoSpaceDN/>
        <w:spacing w:after="360"/>
        <w:contextualSpacing/>
        <w:jc w:val="both"/>
      </w:pPr>
    </w:p>
    <w:p w:rsidR="00072A87" w:rsidRDefault="00072A87" w:rsidP="00072A87">
      <w:pPr>
        <w:widowControl/>
        <w:autoSpaceDE/>
        <w:autoSpaceDN/>
        <w:spacing w:after="360"/>
        <w:contextualSpacing/>
        <w:jc w:val="both"/>
      </w:pPr>
    </w:p>
    <w:p w:rsidR="00072A87" w:rsidRDefault="00072A87" w:rsidP="00072A87">
      <w:pPr>
        <w:widowControl/>
        <w:autoSpaceDE/>
        <w:autoSpaceDN/>
        <w:spacing w:after="360"/>
        <w:contextualSpacing/>
        <w:jc w:val="both"/>
      </w:pPr>
    </w:p>
    <w:p w:rsidR="00072A87" w:rsidRDefault="00072A87" w:rsidP="00072A87">
      <w:pPr>
        <w:widowControl/>
        <w:autoSpaceDE/>
        <w:autoSpaceDN/>
        <w:spacing w:after="360"/>
        <w:contextualSpacing/>
        <w:jc w:val="both"/>
      </w:pPr>
    </w:p>
    <w:p w:rsidR="00072A87" w:rsidRDefault="00072A87" w:rsidP="00072A87">
      <w:pPr>
        <w:widowControl/>
        <w:autoSpaceDE/>
        <w:autoSpaceDN/>
        <w:spacing w:after="360"/>
        <w:contextualSpacing/>
        <w:jc w:val="both"/>
      </w:pPr>
    </w:p>
    <w:p w:rsidR="00072A87" w:rsidRDefault="00072A87" w:rsidP="00072A87">
      <w:pPr>
        <w:widowControl/>
        <w:autoSpaceDE/>
        <w:autoSpaceDN/>
        <w:spacing w:after="360"/>
        <w:contextualSpacing/>
        <w:jc w:val="both"/>
      </w:pPr>
    </w:p>
    <w:p w:rsidR="00072A87" w:rsidRDefault="00072A87" w:rsidP="00072A87">
      <w:pPr>
        <w:widowControl/>
        <w:autoSpaceDE/>
        <w:autoSpaceDN/>
        <w:spacing w:after="360"/>
        <w:contextualSpacing/>
        <w:jc w:val="both"/>
      </w:pPr>
    </w:p>
    <w:p w:rsidR="00072A87" w:rsidRDefault="00072A87" w:rsidP="00072A87">
      <w:pPr>
        <w:widowControl/>
        <w:autoSpaceDE/>
        <w:autoSpaceDN/>
        <w:spacing w:after="360"/>
        <w:contextualSpacing/>
        <w:jc w:val="both"/>
      </w:pPr>
    </w:p>
    <w:p w:rsidR="00072A87" w:rsidRDefault="00072A87" w:rsidP="00072A87">
      <w:pPr>
        <w:widowControl/>
        <w:autoSpaceDE/>
        <w:autoSpaceDN/>
        <w:spacing w:after="360"/>
        <w:contextualSpacing/>
        <w:jc w:val="both"/>
      </w:pPr>
    </w:p>
    <w:p w:rsidR="00072A87" w:rsidRDefault="00072A87" w:rsidP="00072A87">
      <w:pPr>
        <w:widowControl/>
        <w:autoSpaceDE/>
        <w:autoSpaceDN/>
        <w:spacing w:after="360"/>
        <w:contextualSpacing/>
        <w:jc w:val="both"/>
      </w:pPr>
    </w:p>
    <w:p w:rsidR="00072A87" w:rsidRDefault="00072A87" w:rsidP="00072A87">
      <w:pPr>
        <w:widowControl/>
        <w:autoSpaceDE/>
        <w:autoSpaceDN/>
        <w:spacing w:after="360"/>
        <w:contextualSpacing/>
        <w:jc w:val="both"/>
      </w:pPr>
    </w:p>
    <w:p w:rsidR="00072A87" w:rsidRPr="00072A87" w:rsidRDefault="00072A87" w:rsidP="00072A87">
      <w:pPr>
        <w:widowControl/>
        <w:autoSpaceDE/>
        <w:autoSpaceDN/>
        <w:spacing w:after="360"/>
        <w:contextualSpacing/>
        <w:jc w:val="both"/>
      </w:pPr>
    </w:p>
    <w:p w:rsidR="00072A87" w:rsidRPr="00E91797" w:rsidRDefault="00072A87" w:rsidP="00072A87">
      <w:pPr>
        <w:rPr>
          <w:b/>
          <w:sz w:val="24"/>
          <w:szCs w:val="24"/>
          <w:u w:val="single"/>
        </w:rPr>
      </w:pPr>
    </w:p>
    <w:p w:rsidR="00072A87" w:rsidRPr="00E91797" w:rsidRDefault="00072A87" w:rsidP="00072A87">
      <w:pPr>
        <w:rPr>
          <w:b/>
          <w:sz w:val="24"/>
          <w:szCs w:val="24"/>
          <w:u w:val="single"/>
        </w:rPr>
      </w:pPr>
    </w:p>
    <w:p w:rsidR="00072A87" w:rsidRPr="00544F63" w:rsidRDefault="00072A87" w:rsidP="00072A87">
      <w:pPr>
        <w:rPr>
          <w:b/>
        </w:rPr>
      </w:pPr>
      <w:r w:rsidRPr="00544F63">
        <w:rPr>
          <w:b/>
        </w:rPr>
        <w:t xml:space="preserve">EK-1: VEKÂLETNAME ÖRNEĞİ </w:t>
      </w:r>
    </w:p>
    <w:p w:rsidR="00072A87" w:rsidRPr="00544F63" w:rsidRDefault="00072A87" w:rsidP="00072A87"/>
    <w:p w:rsidR="00072A87" w:rsidRPr="00544F63" w:rsidRDefault="00072A87" w:rsidP="00072A87">
      <w:pPr>
        <w:ind w:right="835"/>
        <w:jc w:val="right"/>
        <w:rPr>
          <w:b/>
        </w:rPr>
      </w:pPr>
      <w:r w:rsidRPr="00544F63">
        <w:rPr>
          <w:b/>
          <w:w w:val="95"/>
        </w:rPr>
        <w:t>EK</w:t>
      </w:r>
      <w:proofErr w:type="gramStart"/>
      <w:r w:rsidRPr="00544F63">
        <w:rPr>
          <w:b/>
          <w:w w:val="95"/>
        </w:rPr>
        <w:t>:1</w:t>
      </w:r>
      <w:proofErr w:type="gramEnd"/>
    </w:p>
    <w:p w:rsidR="00072A87" w:rsidRPr="00544F63" w:rsidRDefault="00072A87" w:rsidP="00072A87">
      <w:pPr>
        <w:spacing w:line="376" w:lineRule="auto"/>
        <w:ind w:left="3047" w:right="3033" w:firstLine="1173"/>
        <w:rPr>
          <w:b/>
        </w:rPr>
      </w:pPr>
      <w:r w:rsidRPr="00544F63">
        <w:rPr>
          <w:b/>
        </w:rPr>
        <w:t>VEKÂLETNAME</w:t>
      </w:r>
    </w:p>
    <w:p w:rsidR="00072A87" w:rsidRPr="00544F63" w:rsidRDefault="00072A87" w:rsidP="00072A87">
      <w:pPr>
        <w:spacing w:line="376" w:lineRule="auto"/>
        <w:ind w:left="3047" w:right="2268" w:hanging="779"/>
        <w:rPr>
          <w:b/>
        </w:rPr>
      </w:pPr>
      <w:r w:rsidRPr="00544F63">
        <w:rPr>
          <w:b/>
        </w:rPr>
        <w:t>KERVANSARAY YATIRIM HOLDİNG A.Ş.</w:t>
      </w:r>
    </w:p>
    <w:p w:rsidR="00072A87" w:rsidRPr="00544F63" w:rsidRDefault="00072A87" w:rsidP="00072A87">
      <w:pPr>
        <w:spacing w:line="249" w:lineRule="auto"/>
        <w:ind w:left="112" w:right="116"/>
        <w:jc w:val="both"/>
      </w:pPr>
      <w:r w:rsidRPr="00544F63">
        <w:t>KERVAN</w:t>
      </w:r>
      <w:r w:rsidR="00853A1A">
        <w:t>SARAY YATIRIM HOLDİNG A.Ş.’nin 1</w:t>
      </w:r>
      <w:r w:rsidRPr="00544F63">
        <w:t>2.11.2021</w:t>
      </w:r>
      <w:r>
        <w:t xml:space="preserve"> günü, Saat</w:t>
      </w:r>
      <w:proofErr w:type="gramStart"/>
      <w:r>
        <w:t>:10.00</w:t>
      </w:r>
      <w:r w:rsidRPr="00544F63">
        <w:t>’</w:t>
      </w:r>
      <w:proofErr w:type="gramEnd"/>
      <w:r w:rsidRPr="00544F63">
        <w:t xml:space="preserve"> da Ordu Cad. No:31 Double Tree by Hilton Beyazıt/ İstanbul adresinde yapılacak 2019 ve 2020 yılı olağan genel kurul toplantısında aşağıda belirttiğim görüşler doğrultusunda beni temsile, oy vermeye, teklifte bulunmaya ve gerekli belgeleri imzalamaya yetkili olmak üzere aşağıda detaylı olarak tanıtılan ......................................’</w:t>
      </w:r>
      <w:proofErr w:type="gramStart"/>
      <w:r w:rsidRPr="00544F63">
        <w:t>yi</w:t>
      </w:r>
      <w:proofErr w:type="gramEnd"/>
      <w:r w:rsidRPr="00544F63">
        <w:t xml:space="preserve"> vekil tayin</w:t>
      </w:r>
      <w:r w:rsidRPr="00544F63">
        <w:rPr>
          <w:spacing w:val="-15"/>
        </w:rPr>
        <w:t xml:space="preserve"> </w:t>
      </w:r>
      <w:r w:rsidRPr="00544F63">
        <w:t>ediyorum.</w:t>
      </w:r>
    </w:p>
    <w:p w:rsidR="00072A87" w:rsidRPr="00544F63" w:rsidRDefault="00072A87" w:rsidP="00072A87">
      <w:pPr>
        <w:ind w:left="112"/>
      </w:pPr>
      <w:proofErr w:type="gramStart"/>
      <w:r w:rsidRPr="00544F63">
        <w:t>Vekilin(</w:t>
      </w:r>
      <w:proofErr w:type="gramEnd"/>
      <w:r w:rsidRPr="00544F63">
        <w:t>*);</w:t>
      </w:r>
    </w:p>
    <w:p w:rsidR="00072A87" w:rsidRPr="00544F63" w:rsidRDefault="00072A87" w:rsidP="00072A87">
      <w:pPr>
        <w:ind w:left="112"/>
      </w:pPr>
      <w:r w:rsidRPr="00544F63">
        <w:t>Adı Soyadı/Ticaret Unvanı:</w:t>
      </w:r>
    </w:p>
    <w:p w:rsidR="00072A87" w:rsidRPr="00544F63" w:rsidRDefault="00072A87" w:rsidP="00072A87">
      <w:pPr>
        <w:ind w:left="112"/>
      </w:pPr>
      <w:r w:rsidRPr="00544F63">
        <w:t>TC Kimlik No/Vergi No, Ticaret Sicili ve Numarası ile MERSİS numarası:</w:t>
      </w:r>
    </w:p>
    <w:p w:rsidR="00072A87" w:rsidRPr="00544F63" w:rsidRDefault="00072A87" w:rsidP="00072A87">
      <w:pPr>
        <w:ind w:left="112"/>
      </w:pPr>
      <w:r w:rsidRPr="00544F63">
        <w:t>(*)Yabancı uyruklu vekiller için anılan bilgilerin varsa muadillerinin sunulması zorunludur.</w:t>
      </w:r>
    </w:p>
    <w:p w:rsidR="00072A87" w:rsidRPr="00544F63" w:rsidRDefault="00072A87" w:rsidP="00072A87">
      <w:pPr>
        <w:pStyle w:val="GvdeMetni"/>
        <w:rPr>
          <w:lang w:val="tr-TR"/>
        </w:rPr>
      </w:pPr>
    </w:p>
    <w:p w:rsidR="00072A87" w:rsidRPr="00544F63" w:rsidRDefault="00072A87" w:rsidP="00072A87">
      <w:pPr>
        <w:pStyle w:val="GvdeMetni"/>
        <w:rPr>
          <w:lang w:val="tr-TR"/>
        </w:rPr>
      </w:pPr>
    </w:p>
    <w:p w:rsidR="00072A87" w:rsidRPr="00544F63" w:rsidRDefault="00072A87" w:rsidP="00072A87">
      <w:pPr>
        <w:pStyle w:val="ListeParagraf"/>
        <w:numPr>
          <w:ilvl w:val="0"/>
          <w:numId w:val="4"/>
        </w:numPr>
        <w:tabs>
          <w:tab w:val="left" w:pos="833"/>
        </w:tabs>
        <w:rPr>
          <w:b/>
        </w:rPr>
      </w:pPr>
      <w:r w:rsidRPr="00544F63">
        <w:rPr>
          <w:b/>
        </w:rPr>
        <w:t>TEMSİL YETKİSİNİN</w:t>
      </w:r>
      <w:r w:rsidRPr="00544F63">
        <w:rPr>
          <w:b/>
          <w:spacing w:val="-2"/>
        </w:rPr>
        <w:t xml:space="preserve"> </w:t>
      </w:r>
      <w:r w:rsidRPr="00544F63">
        <w:rPr>
          <w:b/>
        </w:rPr>
        <w:t>KAPSAMI</w:t>
      </w:r>
    </w:p>
    <w:p w:rsidR="00072A87" w:rsidRPr="00544F63" w:rsidRDefault="00072A87" w:rsidP="00072A87">
      <w:pPr>
        <w:pStyle w:val="GvdeMetni"/>
        <w:rPr>
          <w:b/>
        </w:rPr>
      </w:pPr>
    </w:p>
    <w:p w:rsidR="00072A87" w:rsidRPr="00544F63" w:rsidRDefault="00072A87" w:rsidP="00072A87">
      <w:pPr>
        <w:spacing w:line="249" w:lineRule="auto"/>
        <w:ind w:left="112"/>
        <w:rPr>
          <w:b/>
        </w:rPr>
      </w:pPr>
      <w:r w:rsidRPr="00544F63">
        <w:rPr>
          <w:b/>
        </w:rPr>
        <w:t>Aşağıda verilen 1 ve 2 numaralı bölümler için (a), (b) veya (c) şıklarından biri seçilerek temsil yetkisinin kapsamı belirlenmelidir.</w:t>
      </w:r>
    </w:p>
    <w:p w:rsidR="00072A87" w:rsidRPr="00544F63" w:rsidRDefault="00072A87" w:rsidP="00072A87">
      <w:pPr>
        <w:pStyle w:val="GvdeMetni"/>
        <w:rPr>
          <w:b/>
        </w:rPr>
      </w:pPr>
    </w:p>
    <w:p w:rsidR="00072A87" w:rsidRPr="00544F63" w:rsidRDefault="00072A87" w:rsidP="00072A87">
      <w:pPr>
        <w:pStyle w:val="GvdeMetni"/>
        <w:rPr>
          <w:b/>
        </w:rPr>
      </w:pPr>
    </w:p>
    <w:p w:rsidR="00072A87" w:rsidRPr="00544F63" w:rsidRDefault="00072A87" w:rsidP="00072A87">
      <w:pPr>
        <w:pStyle w:val="ListeParagraf"/>
        <w:numPr>
          <w:ilvl w:val="1"/>
          <w:numId w:val="4"/>
        </w:numPr>
        <w:tabs>
          <w:tab w:val="left" w:pos="882"/>
        </w:tabs>
        <w:ind w:firstLine="617"/>
        <w:rPr>
          <w:b/>
        </w:rPr>
      </w:pPr>
      <w:r w:rsidRPr="00544F63">
        <w:rPr>
          <w:b/>
        </w:rPr>
        <w:t>Genel Kurul Gündeminde Yer Alan Hususlar</w:t>
      </w:r>
      <w:r w:rsidRPr="00544F63">
        <w:rPr>
          <w:b/>
          <w:spacing w:val="3"/>
        </w:rPr>
        <w:t xml:space="preserve"> </w:t>
      </w:r>
      <w:r w:rsidRPr="00544F63">
        <w:rPr>
          <w:b/>
        </w:rPr>
        <w:t>Hakkında;</w:t>
      </w:r>
    </w:p>
    <w:p w:rsidR="00072A87" w:rsidRPr="00544F63" w:rsidRDefault="00072A87" w:rsidP="00072A87">
      <w:pPr>
        <w:pStyle w:val="ListeParagraf"/>
        <w:numPr>
          <w:ilvl w:val="0"/>
          <w:numId w:val="3"/>
        </w:numPr>
        <w:tabs>
          <w:tab w:val="left" w:pos="886"/>
        </w:tabs>
        <w:ind w:hanging="206"/>
      </w:pPr>
      <w:r w:rsidRPr="00544F63">
        <w:rPr>
          <w:noProof/>
          <w:lang w:val="tr-TR" w:eastAsia="tr-TR"/>
        </w:rPr>
        <mc:AlternateContent>
          <mc:Choice Requires="wps">
            <w:drawing>
              <wp:anchor distT="0" distB="0" distL="114300" distR="114300" simplePos="0" relativeHeight="251659264" behindDoc="0" locked="0" layoutInCell="1" allowOverlap="1" wp14:anchorId="563CBD61" wp14:editId="733A04CE">
                <wp:simplePos x="0" y="0"/>
                <wp:positionH relativeFrom="page">
                  <wp:posOffset>5897880</wp:posOffset>
                </wp:positionH>
                <wp:positionV relativeFrom="paragraph">
                  <wp:posOffset>19050</wp:posOffset>
                </wp:positionV>
                <wp:extent cx="90170" cy="91440"/>
                <wp:effectExtent l="0" t="0" r="24130" b="22860"/>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45AE4" id="Dikdörtgen 25" o:spid="_x0000_s1026" style="position:absolute;margin-left:464.4pt;margin-top:1.5pt;width:7.1pt;height:7.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" filled="f">
                <w10:wrap anchorx="page"/>
              </v:rect>
            </w:pict>
          </mc:Fallback>
        </mc:AlternateContent>
      </w:r>
      <w:r w:rsidRPr="00544F63">
        <w:t>Vekil kendi görüşü doğrultusunda oy kullanmaya</w:t>
      </w:r>
      <w:r w:rsidRPr="00544F63">
        <w:rPr>
          <w:spacing w:val="-1"/>
        </w:rPr>
        <w:t xml:space="preserve"> </w:t>
      </w:r>
      <w:r w:rsidRPr="00544F63">
        <w:t>yetkilidir.</w:t>
      </w:r>
    </w:p>
    <w:p w:rsidR="00072A87" w:rsidRPr="00544F63" w:rsidRDefault="00072A87" w:rsidP="00072A87">
      <w:pPr>
        <w:pStyle w:val="ListeParagraf"/>
        <w:numPr>
          <w:ilvl w:val="0"/>
          <w:numId w:val="3"/>
        </w:numPr>
        <w:tabs>
          <w:tab w:val="left" w:pos="898"/>
        </w:tabs>
        <w:ind w:left="897" w:hanging="218"/>
      </w:pPr>
      <w:r w:rsidRPr="00544F63">
        <w:rPr>
          <w:noProof/>
          <w:lang w:val="tr-TR" w:eastAsia="tr-TR"/>
        </w:rPr>
        <mc:AlternateContent>
          <mc:Choice Requires="wps">
            <w:drawing>
              <wp:anchor distT="0" distB="0" distL="114300" distR="114300" simplePos="0" relativeHeight="251660288" behindDoc="0" locked="0" layoutInCell="1" allowOverlap="1" wp14:anchorId="13D7597C" wp14:editId="4790AD42">
                <wp:simplePos x="0" y="0"/>
                <wp:positionH relativeFrom="page">
                  <wp:posOffset>5897880</wp:posOffset>
                </wp:positionH>
                <wp:positionV relativeFrom="paragraph">
                  <wp:posOffset>54610</wp:posOffset>
                </wp:positionV>
                <wp:extent cx="90170" cy="91440"/>
                <wp:effectExtent l="0" t="0" r="24130" b="22860"/>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C1C2E" id="Dikdörtgen 24" o:spid="_x0000_s1026" style="position:absolute;margin-left:464.4pt;margin-top:4.3pt;width:7.1pt;height:7.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" filled="f">
                <w10:wrap anchorx="page"/>
              </v:rect>
            </w:pict>
          </mc:Fallback>
        </mc:AlternateContent>
      </w:r>
      <w:r w:rsidRPr="00544F63">
        <w:t>Vekil ortaklık yönetiminin önerileri doğrultusunda oy kullanmaya</w:t>
      </w:r>
      <w:r w:rsidRPr="00544F63">
        <w:rPr>
          <w:spacing w:val="-1"/>
        </w:rPr>
        <w:t xml:space="preserve"> </w:t>
      </w:r>
      <w:r w:rsidRPr="00544F63">
        <w:t>yetkilidir.</w:t>
      </w:r>
    </w:p>
    <w:p w:rsidR="00072A87" w:rsidRPr="00544F63" w:rsidRDefault="00072A87" w:rsidP="00072A87">
      <w:pPr>
        <w:pStyle w:val="ListeParagraf"/>
        <w:numPr>
          <w:ilvl w:val="0"/>
          <w:numId w:val="3"/>
        </w:numPr>
        <w:tabs>
          <w:tab w:val="left" w:pos="886"/>
        </w:tabs>
        <w:ind w:hanging="206"/>
      </w:pPr>
      <w:r w:rsidRPr="00544F63">
        <w:rPr>
          <w:noProof/>
          <w:lang w:val="tr-TR" w:eastAsia="tr-TR"/>
        </w:rPr>
        <mc:AlternateContent>
          <mc:Choice Requires="wps">
            <w:drawing>
              <wp:anchor distT="0" distB="0" distL="114300" distR="114300" simplePos="0" relativeHeight="251661312" behindDoc="0" locked="0" layoutInCell="1" allowOverlap="1" wp14:anchorId="14539432" wp14:editId="6569061F">
                <wp:simplePos x="0" y="0"/>
                <wp:positionH relativeFrom="page">
                  <wp:posOffset>6107430</wp:posOffset>
                </wp:positionH>
                <wp:positionV relativeFrom="paragraph">
                  <wp:posOffset>74930</wp:posOffset>
                </wp:positionV>
                <wp:extent cx="90170" cy="91440"/>
                <wp:effectExtent l="0" t="0" r="24130" b="22860"/>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E594A" id="Dikdörtgen 23" o:spid="_x0000_s1026" style="position:absolute;margin-left:480.9pt;margin-top:5.9pt;width:7.1pt;height:7.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" filled="f">
                <w10:wrap anchorx="page"/>
              </v:rect>
            </w:pict>
          </mc:Fallback>
        </mc:AlternateContent>
      </w:r>
      <w:r w:rsidRPr="00544F63">
        <w:t>Vekil aşağıda tabloda belirtilen talimatlar doğrultusunda oy kullanmaya</w:t>
      </w:r>
      <w:r w:rsidRPr="00544F63">
        <w:rPr>
          <w:spacing w:val="-2"/>
        </w:rPr>
        <w:t xml:space="preserve"> </w:t>
      </w:r>
      <w:r w:rsidRPr="00544F63">
        <w:t>yetkilidir.</w:t>
      </w:r>
    </w:p>
    <w:p w:rsidR="00072A87" w:rsidRPr="00544F63" w:rsidRDefault="00072A87" w:rsidP="00072A87">
      <w:pPr>
        <w:ind w:left="729"/>
        <w:rPr>
          <w:b/>
        </w:rPr>
      </w:pPr>
    </w:p>
    <w:p w:rsidR="00072A87" w:rsidRPr="00544F63" w:rsidRDefault="00072A87" w:rsidP="00072A87">
      <w:pPr>
        <w:ind w:left="729"/>
        <w:rPr>
          <w:b/>
        </w:rPr>
      </w:pPr>
      <w:r w:rsidRPr="00544F63">
        <w:rPr>
          <w:b/>
        </w:rPr>
        <w:t>Talimatlar:</w:t>
      </w:r>
    </w:p>
    <w:p w:rsidR="00072A87" w:rsidRPr="00544F63" w:rsidRDefault="00072A87" w:rsidP="00072A87">
      <w:pPr>
        <w:spacing w:line="249" w:lineRule="auto"/>
        <w:ind w:left="112" w:right="518"/>
        <w:rPr>
          <w:b/>
        </w:rPr>
      </w:pPr>
    </w:p>
    <w:p w:rsidR="00072A87" w:rsidRPr="00544F63" w:rsidRDefault="00072A87" w:rsidP="00072A87">
      <w:pPr>
        <w:spacing w:line="249" w:lineRule="auto"/>
        <w:ind w:left="112" w:right="518"/>
        <w:rPr>
          <w:b/>
        </w:rPr>
      </w:pPr>
      <w:r w:rsidRPr="00544F63">
        <w:rPr>
          <w:b/>
        </w:rPr>
        <w:t>Pay sahibi tarafından (c) şıkkının seçilmesi durumunda, gündem maddesi özelinde talimatlar ilgili genel kurul gündem maddesinin karşısında verilen seçeneklerden birini işaretlemek (</w:t>
      </w:r>
      <w:proofErr w:type="gramStart"/>
      <w:r w:rsidRPr="00544F63">
        <w:rPr>
          <w:b/>
        </w:rPr>
        <w:t>kabul</w:t>
      </w:r>
      <w:proofErr w:type="gramEnd"/>
      <w:r w:rsidRPr="00544F63">
        <w:rPr>
          <w:b/>
        </w:rPr>
        <w:t xml:space="preserve"> veya red) ve red seçeneğinin seçilmesi durumunda varsa genel kurul tutanağına yazılması talep edilen muhalefet şerhini belirtilmek suretiyle verilir.</w:t>
      </w:r>
    </w:p>
    <w:p w:rsidR="00072A87" w:rsidRPr="00544F63" w:rsidRDefault="00072A87" w:rsidP="00072A87">
      <w:pPr>
        <w:spacing w:line="249" w:lineRule="auto"/>
        <w:ind w:left="112" w:right="518"/>
        <w:rPr>
          <w:b/>
        </w:rPr>
      </w:pPr>
    </w:p>
    <w:tbl>
      <w:tblPr>
        <w:tblStyle w:val="TableNormal"/>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139"/>
        <w:gridCol w:w="993"/>
        <w:gridCol w:w="707"/>
        <w:gridCol w:w="1941"/>
      </w:tblGrid>
      <w:tr w:rsidR="00072A87" w:rsidRPr="00544F63" w:rsidTr="002126FA">
        <w:trPr>
          <w:trHeight w:val="359"/>
        </w:trPr>
        <w:tc>
          <w:tcPr>
            <w:tcW w:w="6139" w:type="dxa"/>
          </w:tcPr>
          <w:p w:rsidR="00072A87" w:rsidRPr="00544F63" w:rsidRDefault="00072A87" w:rsidP="002126FA">
            <w:pPr>
              <w:pStyle w:val="TableParagraph"/>
              <w:ind w:left="2113"/>
              <w:rPr>
                <w:b/>
              </w:rPr>
            </w:pPr>
            <w:r w:rsidRPr="00544F63">
              <w:rPr>
                <w:b/>
              </w:rPr>
              <w:t>Gündem Maddeleri (*)</w:t>
            </w:r>
          </w:p>
        </w:tc>
        <w:tc>
          <w:tcPr>
            <w:tcW w:w="993" w:type="dxa"/>
          </w:tcPr>
          <w:p w:rsidR="00072A87" w:rsidRPr="00544F63" w:rsidRDefault="00072A87" w:rsidP="002126FA">
            <w:pPr>
              <w:pStyle w:val="TableParagraph"/>
              <w:ind w:left="230"/>
              <w:rPr>
                <w:b/>
              </w:rPr>
            </w:pPr>
            <w:r w:rsidRPr="00544F63">
              <w:rPr>
                <w:b/>
              </w:rPr>
              <w:t>Kabul</w:t>
            </w:r>
          </w:p>
        </w:tc>
        <w:tc>
          <w:tcPr>
            <w:tcW w:w="707" w:type="dxa"/>
          </w:tcPr>
          <w:p w:rsidR="00072A87" w:rsidRPr="00544F63" w:rsidRDefault="00072A87" w:rsidP="002126FA">
            <w:pPr>
              <w:pStyle w:val="TableParagraph"/>
              <w:ind w:left="180"/>
              <w:rPr>
                <w:b/>
              </w:rPr>
            </w:pPr>
            <w:r w:rsidRPr="00544F63">
              <w:rPr>
                <w:b/>
              </w:rPr>
              <w:t>Red</w:t>
            </w:r>
          </w:p>
        </w:tc>
        <w:tc>
          <w:tcPr>
            <w:tcW w:w="1941" w:type="dxa"/>
          </w:tcPr>
          <w:p w:rsidR="00072A87" w:rsidRPr="00544F63" w:rsidRDefault="00072A87" w:rsidP="002126FA">
            <w:pPr>
              <w:pStyle w:val="TableParagraph"/>
              <w:ind w:left="282"/>
              <w:rPr>
                <w:b/>
              </w:rPr>
            </w:pPr>
            <w:r w:rsidRPr="00544F63">
              <w:rPr>
                <w:b/>
              </w:rPr>
              <w:t>Muhalefet Şerhi</w:t>
            </w:r>
          </w:p>
        </w:tc>
      </w:tr>
      <w:tr w:rsidR="00072A87" w:rsidRPr="00544F63" w:rsidTr="002126FA">
        <w:trPr>
          <w:trHeight w:val="361"/>
        </w:trPr>
        <w:tc>
          <w:tcPr>
            <w:tcW w:w="6139" w:type="dxa"/>
          </w:tcPr>
          <w:p w:rsidR="00072A87" w:rsidRPr="00544F63" w:rsidRDefault="00072A87" w:rsidP="002126FA">
            <w:pPr>
              <w:pStyle w:val="TableParagraph"/>
              <w:spacing w:line="225" w:lineRule="exact"/>
              <w:ind w:left="537"/>
              <w:jc w:val="both"/>
            </w:pPr>
            <w:r w:rsidRPr="00544F63">
              <w:rPr>
                <w:b/>
              </w:rPr>
              <w:t xml:space="preserve">1. </w:t>
            </w:r>
            <w:r>
              <w:rPr>
                <w:b/>
              </w:rPr>
              <w:t xml:space="preserve">  </w:t>
            </w:r>
            <w:r w:rsidRPr="00544F63">
              <w:t>Açılış, Başkanlık Divanı’nın seçimi,</w:t>
            </w:r>
          </w:p>
        </w:tc>
        <w:tc>
          <w:tcPr>
            <w:tcW w:w="993" w:type="dxa"/>
          </w:tcPr>
          <w:p w:rsidR="00072A87" w:rsidRPr="00544F63" w:rsidRDefault="00072A87" w:rsidP="002126FA">
            <w:pPr>
              <w:pStyle w:val="TableParagraph"/>
            </w:pPr>
          </w:p>
        </w:tc>
        <w:tc>
          <w:tcPr>
            <w:tcW w:w="707" w:type="dxa"/>
          </w:tcPr>
          <w:p w:rsidR="00072A87" w:rsidRPr="00544F63" w:rsidRDefault="00072A87" w:rsidP="002126FA">
            <w:pPr>
              <w:pStyle w:val="TableParagraph"/>
            </w:pPr>
          </w:p>
        </w:tc>
        <w:tc>
          <w:tcPr>
            <w:tcW w:w="1941" w:type="dxa"/>
          </w:tcPr>
          <w:p w:rsidR="00072A87" w:rsidRPr="00544F63" w:rsidRDefault="00072A87" w:rsidP="002126FA">
            <w:pPr>
              <w:pStyle w:val="TableParagraph"/>
            </w:pPr>
          </w:p>
        </w:tc>
      </w:tr>
      <w:tr w:rsidR="00072A87" w:rsidRPr="00544F63" w:rsidTr="002126FA">
        <w:trPr>
          <w:trHeight w:val="589"/>
        </w:trPr>
        <w:tc>
          <w:tcPr>
            <w:tcW w:w="6139" w:type="dxa"/>
          </w:tcPr>
          <w:p w:rsidR="00072A87" w:rsidRPr="00544F63" w:rsidRDefault="00072A87" w:rsidP="002126FA">
            <w:pPr>
              <w:ind w:left="858" w:hanging="285"/>
              <w:jc w:val="both"/>
              <w:rPr>
                <w:lang w:val="tr-TR"/>
              </w:rPr>
            </w:pPr>
            <w:r w:rsidRPr="00544F63">
              <w:rPr>
                <w:b/>
                <w:lang w:val="tr-TR"/>
              </w:rPr>
              <w:t xml:space="preserve">2. </w:t>
            </w:r>
            <w:r w:rsidRPr="00544F63">
              <w:t>Şirket Yönetim Kurulunca hazırlanan 2019 yılı Faaliyet Raporlarının okunması, müzakeresi ve onaylanması</w:t>
            </w:r>
          </w:p>
        </w:tc>
        <w:tc>
          <w:tcPr>
            <w:tcW w:w="993" w:type="dxa"/>
          </w:tcPr>
          <w:p w:rsidR="00072A87" w:rsidRPr="00544F63" w:rsidRDefault="00072A87" w:rsidP="002126FA">
            <w:pPr>
              <w:pStyle w:val="TableParagraph"/>
              <w:rPr>
                <w:lang w:val="tr-TR"/>
              </w:rPr>
            </w:pPr>
          </w:p>
        </w:tc>
        <w:tc>
          <w:tcPr>
            <w:tcW w:w="707" w:type="dxa"/>
          </w:tcPr>
          <w:p w:rsidR="00072A87" w:rsidRPr="00544F63" w:rsidRDefault="00072A87" w:rsidP="002126FA">
            <w:pPr>
              <w:pStyle w:val="TableParagraph"/>
              <w:rPr>
                <w:lang w:val="tr-TR"/>
              </w:rPr>
            </w:pPr>
          </w:p>
        </w:tc>
        <w:tc>
          <w:tcPr>
            <w:tcW w:w="1941" w:type="dxa"/>
          </w:tcPr>
          <w:p w:rsidR="00072A87" w:rsidRPr="00544F63" w:rsidRDefault="00072A87" w:rsidP="002126FA">
            <w:pPr>
              <w:pStyle w:val="TableParagraph"/>
              <w:rPr>
                <w:lang w:val="tr-TR"/>
              </w:rPr>
            </w:pPr>
          </w:p>
        </w:tc>
      </w:tr>
      <w:tr w:rsidR="00072A87" w:rsidRPr="00544F63" w:rsidTr="002126FA">
        <w:trPr>
          <w:trHeight w:val="690"/>
        </w:trPr>
        <w:tc>
          <w:tcPr>
            <w:tcW w:w="6139" w:type="dxa"/>
          </w:tcPr>
          <w:p w:rsidR="00072A87" w:rsidRPr="00544F63" w:rsidRDefault="00072A87" w:rsidP="002126FA">
            <w:pPr>
              <w:spacing w:after="360"/>
              <w:ind w:left="858" w:hanging="567"/>
              <w:jc w:val="both"/>
            </w:pPr>
            <w:r>
              <w:rPr>
                <w:b/>
                <w:lang w:val="tr-TR"/>
              </w:rPr>
              <w:t xml:space="preserve">     </w:t>
            </w:r>
            <w:r w:rsidRPr="00544F63">
              <w:rPr>
                <w:b/>
                <w:lang w:val="tr-TR"/>
              </w:rPr>
              <w:t xml:space="preserve">3. </w:t>
            </w:r>
            <w:r w:rsidRPr="00544F63">
              <w:t>Türk Ticaret Kanunu ve Sermaye Piyasası Kurulu düzenlemeleri gereğince Yönetim Kurulu tarafından yapılan 2019 yılı Bağımsız Denetleme Kuruluşu seçiminin onaylanması,</w:t>
            </w:r>
          </w:p>
        </w:tc>
        <w:tc>
          <w:tcPr>
            <w:tcW w:w="993" w:type="dxa"/>
          </w:tcPr>
          <w:p w:rsidR="00072A87" w:rsidRPr="00544F63" w:rsidRDefault="00072A87" w:rsidP="002126FA">
            <w:pPr>
              <w:pStyle w:val="TableParagraph"/>
              <w:rPr>
                <w:lang w:val="tr-TR"/>
              </w:rPr>
            </w:pPr>
          </w:p>
        </w:tc>
        <w:tc>
          <w:tcPr>
            <w:tcW w:w="707" w:type="dxa"/>
          </w:tcPr>
          <w:p w:rsidR="00072A87" w:rsidRPr="00544F63" w:rsidRDefault="00072A87" w:rsidP="002126FA">
            <w:pPr>
              <w:pStyle w:val="TableParagraph"/>
              <w:rPr>
                <w:lang w:val="tr-TR"/>
              </w:rPr>
            </w:pPr>
          </w:p>
        </w:tc>
        <w:tc>
          <w:tcPr>
            <w:tcW w:w="1941" w:type="dxa"/>
          </w:tcPr>
          <w:p w:rsidR="00072A87" w:rsidRPr="00544F63" w:rsidRDefault="00072A87" w:rsidP="002126FA">
            <w:pPr>
              <w:pStyle w:val="TableParagraph"/>
              <w:rPr>
                <w:lang w:val="tr-TR"/>
              </w:rPr>
            </w:pPr>
          </w:p>
        </w:tc>
      </w:tr>
      <w:tr w:rsidR="00072A87" w:rsidRPr="00544F63" w:rsidTr="002126FA">
        <w:trPr>
          <w:trHeight w:val="690"/>
        </w:trPr>
        <w:tc>
          <w:tcPr>
            <w:tcW w:w="6139" w:type="dxa"/>
          </w:tcPr>
          <w:p w:rsidR="00072A87" w:rsidRPr="00544F63" w:rsidRDefault="00072A87" w:rsidP="002126FA">
            <w:pPr>
              <w:spacing w:after="360"/>
              <w:ind w:left="858" w:hanging="284"/>
              <w:jc w:val="both"/>
              <w:rPr>
                <w:sz w:val="24"/>
                <w:szCs w:val="24"/>
              </w:rPr>
            </w:pPr>
            <w:r>
              <w:rPr>
                <w:b/>
                <w:lang w:val="tr-TR"/>
              </w:rPr>
              <w:t xml:space="preserve"> 4. </w:t>
            </w:r>
            <w:r w:rsidRPr="00544F63">
              <w:t>2019 Yılı hesap dönemine ait Bağımsız Denetçi Özet Raporunun okunması ve müzakeresi,</w:t>
            </w:r>
          </w:p>
        </w:tc>
        <w:tc>
          <w:tcPr>
            <w:tcW w:w="993" w:type="dxa"/>
          </w:tcPr>
          <w:p w:rsidR="00072A87" w:rsidRPr="00544F63" w:rsidRDefault="00072A87" w:rsidP="002126FA">
            <w:pPr>
              <w:pStyle w:val="TableParagraph"/>
              <w:rPr>
                <w:lang w:val="tr-TR"/>
              </w:rPr>
            </w:pPr>
          </w:p>
        </w:tc>
        <w:tc>
          <w:tcPr>
            <w:tcW w:w="707" w:type="dxa"/>
          </w:tcPr>
          <w:p w:rsidR="00072A87" w:rsidRPr="00544F63" w:rsidRDefault="00072A87" w:rsidP="002126FA">
            <w:pPr>
              <w:pStyle w:val="TableParagraph"/>
              <w:rPr>
                <w:lang w:val="tr-TR"/>
              </w:rPr>
            </w:pPr>
          </w:p>
        </w:tc>
        <w:tc>
          <w:tcPr>
            <w:tcW w:w="1941" w:type="dxa"/>
          </w:tcPr>
          <w:p w:rsidR="00072A87" w:rsidRPr="00544F63" w:rsidRDefault="00072A87" w:rsidP="002126FA">
            <w:pPr>
              <w:pStyle w:val="TableParagraph"/>
              <w:rPr>
                <w:lang w:val="tr-TR"/>
              </w:rPr>
            </w:pPr>
          </w:p>
        </w:tc>
      </w:tr>
      <w:tr w:rsidR="00072A87" w:rsidRPr="00544F63" w:rsidTr="002126FA">
        <w:trPr>
          <w:trHeight w:val="690"/>
        </w:trPr>
        <w:tc>
          <w:tcPr>
            <w:tcW w:w="6139" w:type="dxa"/>
          </w:tcPr>
          <w:p w:rsidR="00072A87" w:rsidRPr="00544F63" w:rsidRDefault="00072A87" w:rsidP="002126FA">
            <w:pPr>
              <w:pStyle w:val="ListeParagraf"/>
              <w:spacing w:after="360"/>
              <w:ind w:left="999" w:hanging="425"/>
              <w:jc w:val="both"/>
              <w:rPr>
                <w:sz w:val="24"/>
                <w:szCs w:val="24"/>
              </w:rPr>
            </w:pPr>
            <w:r w:rsidRPr="00544F63">
              <w:rPr>
                <w:b/>
                <w:lang w:val="tr-TR"/>
              </w:rPr>
              <w:t xml:space="preserve">5. </w:t>
            </w:r>
            <w:r>
              <w:rPr>
                <w:b/>
                <w:lang w:val="tr-TR"/>
              </w:rPr>
              <w:t xml:space="preserve">  </w:t>
            </w:r>
            <w:r w:rsidRPr="00544F63">
              <w:t>2019 Yılı hesap dönemine ait Finansal Tabloların okunması, müzakeresi ve onaylanması,</w:t>
            </w:r>
          </w:p>
        </w:tc>
        <w:tc>
          <w:tcPr>
            <w:tcW w:w="993" w:type="dxa"/>
          </w:tcPr>
          <w:p w:rsidR="00072A87" w:rsidRPr="00544F63" w:rsidRDefault="00072A87" w:rsidP="002126FA">
            <w:pPr>
              <w:pStyle w:val="TableParagraph"/>
              <w:rPr>
                <w:lang w:val="tr-TR"/>
              </w:rPr>
            </w:pPr>
          </w:p>
        </w:tc>
        <w:tc>
          <w:tcPr>
            <w:tcW w:w="707" w:type="dxa"/>
          </w:tcPr>
          <w:p w:rsidR="00072A87" w:rsidRPr="00544F63" w:rsidRDefault="00072A87" w:rsidP="002126FA">
            <w:pPr>
              <w:pStyle w:val="TableParagraph"/>
              <w:rPr>
                <w:lang w:val="tr-TR"/>
              </w:rPr>
            </w:pPr>
          </w:p>
        </w:tc>
        <w:tc>
          <w:tcPr>
            <w:tcW w:w="1941" w:type="dxa"/>
          </w:tcPr>
          <w:p w:rsidR="00072A87" w:rsidRPr="00544F63" w:rsidRDefault="00072A87" w:rsidP="002126FA">
            <w:pPr>
              <w:pStyle w:val="TableParagraph"/>
              <w:rPr>
                <w:lang w:val="tr-TR"/>
              </w:rPr>
            </w:pPr>
          </w:p>
        </w:tc>
      </w:tr>
      <w:tr w:rsidR="00072A87" w:rsidRPr="00544F63" w:rsidTr="002126FA">
        <w:trPr>
          <w:trHeight w:val="690"/>
        </w:trPr>
        <w:tc>
          <w:tcPr>
            <w:tcW w:w="6139" w:type="dxa"/>
          </w:tcPr>
          <w:p w:rsidR="00072A87" w:rsidRPr="00C10BBB" w:rsidRDefault="00072A87" w:rsidP="002126FA">
            <w:pPr>
              <w:spacing w:after="360"/>
              <w:ind w:left="858" w:hanging="284"/>
              <w:jc w:val="both"/>
            </w:pPr>
            <w:r w:rsidRPr="00C10BBB">
              <w:rPr>
                <w:b/>
                <w:lang w:val="tr-TR"/>
              </w:rPr>
              <w:t xml:space="preserve">6. </w:t>
            </w:r>
            <w:r w:rsidRPr="00C10BBB">
              <w:t>Şirket Yönetim Kurulu Üyelerinin 2019 yılı faaliyetlerinden</w:t>
            </w:r>
            <w:r>
              <w:t xml:space="preserve"> dolayı ibralarının görüşülmesi,</w:t>
            </w:r>
          </w:p>
        </w:tc>
        <w:tc>
          <w:tcPr>
            <w:tcW w:w="993" w:type="dxa"/>
          </w:tcPr>
          <w:p w:rsidR="00072A87" w:rsidRPr="00544F63" w:rsidRDefault="00072A87" w:rsidP="002126FA">
            <w:pPr>
              <w:pStyle w:val="TableParagraph"/>
              <w:rPr>
                <w:lang w:val="tr-TR"/>
              </w:rPr>
            </w:pPr>
          </w:p>
        </w:tc>
        <w:tc>
          <w:tcPr>
            <w:tcW w:w="707" w:type="dxa"/>
          </w:tcPr>
          <w:p w:rsidR="00072A87" w:rsidRPr="00544F63" w:rsidRDefault="00072A87" w:rsidP="002126FA">
            <w:pPr>
              <w:pStyle w:val="TableParagraph"/>
              <w:rPr>
                <w:lang w:val="tr-TR"/>
              </w:rPr>
            </w:pPr>
          </w:p>
        </w:tc>
        <w:tc>
          <w:tcPr>
            <w:tcW w:w="1941" w:type="dxa"/>
          </w:tcPr>
          <w:p w:rsidR="00072A87" w:rsidRPr="00544F63" w:rsidRDefault="00072A87" w:rsidP="002126FA">
            <w:pPr>
              <w:pStyle w:val="TableParagraph"/>
              <w:rPr>
                <w:lang w:val="tr-TR"/>
              </w:rPr>
            </w:pPr>
          </w:p>
        </w:tc>
      </w:tr>
      <w:tr w:rsidR="00072A87" w:rsidRPr="00544F63" w:rsidTr="002126FA">
        <w:trPr>
          <w:trHeight w:val="883"/>
        </w:trPr>
        <w:tc>
          <w:tcPr>
            <w:tcW w:w="6139" w:type="dxa"/>
          </w:tcPr>
          <w:p w:rsidR="00072A87" w:rsidRPr="00C10BBB" w:rsidRDefault="00072A87" w:rsidP="002126FA">
            <w:pPr>
              <w:spacing w:after="360"/>
              <w:ind w:left="858" w:hanging="284"/>
              <w:jc w:val="both"/>
              <w:rPr>
                <w:sz w:val="24"/>
                <w:szCs w:val="24"/>
              </w:rPr>
            </w:pPr>
            <w:r w:rsidRPr="00C10BBB">
              <w:rPr>
                <w:b/>
                <w:lang w:val="tr-TR"/>
              </w:rPr>
              <w:lastRenderedPageBreak/>
              <w:t xml:space="preserve">7. </w:t>
            </w:r>
            <w:r w:rsidRPr="00C10BBB">
              <w:t>2019 yılı faaliyet sonucu hakkında karar alınması ve 2019 yılı kar/zarar kullanım şeklinin belirlenmesi</w:t>
            </w:r>
            <w:r w:rsidRPr="00C10BBB">
              <w:rPr>
                <w:sz w:val="24"/>
                <w:szCs w:val="24"/>
              </w:rPr>
              <w:t>,</w:t>
            </w:r>
          </w:p>
          <w:p w:rsidR="00072A87" w:rsidRPr="00544F63" w:rsidRDefault="00072A87" w:rsidP="002126FA">
            <w:pPr>
              <w:pStyle w:val="TableParagraph"/>
              <w:ind w:left="897" w:hanging="360"/>
              <w:jc w:val="both"/>
              <w:rPr>
                <w:lang w:val="tr-TR"/>
              </w:rPr>
            </w:pPr>
          </w:p>
        </w:tc>
        <w:tc>
          <w:tcPr>
            <w:tcW w:w="993" w:type="dxa"/>
          </w:tcPr>
          <w:p w:rsidR="00072A87" w:rsidRPr="00544F63" w:rsidRDefault="00072A87" w:rsidP="002126FA">
            <w:pPr>
              <w:pStyle w:val="TableParagraph"/>
              <w:rPr>
                <w:lang w:val="tr-TR"/>
              </w:rPr>
            </w:pPr>
          </w:p>
        </w:tc>
        <w:tc>
          <w:tcPr>
            <w:tcW w:w="707" w:type="dxa"/>
          </w:tcPr>
          <w:p w:rsidR="00072A87" w:rsidRPr="00544F63" w:rsidRDefault="00072A87" w:rsidP="002126FA">
            <w:pPr>
              <w:pStyle w:val="TableParagraph"/>
              <w:rPr>
                <w:lang w:val="tr-TR"/>
              </w:rPr>
            </w:pPr>
          </w:p>
        </w:tc>
        <w:tc>
          <w:tcPr>
            <w:tcW w:w="1941" w:type="dxa"/>
          </w:tcPr>
          <w:p w:rsidR="00072A87" w:rsidRPr="00544F63" w:rsidRDefault="00072A87" w:rsidP="002126FA">
            <w:pPr>
              <w:pStyle w:val="TableParagraph"/>
              <w:rPr>
                <w:lang w:val="tr-TR"/>
              </w:rPr>
            </w:pPr>
          </w:p>
        </w:tc>
      </w:tr>
      <w:tr w:rsidR="00072A87" w:rsidRPr="00544F63" w:rsidTr="002126FA">
        <w:trPr>
          <w:trHeight w:val="690"/>
        </w:trPr>
        <w:tc>
          <w:tcPr>
            <w:tcW w:w="6139" w:type="dxa"/>
          </w:tcPr>
          <w:p w:rsidR="00072A87" w:rsidRPr="00544F63" w:rsidRDefault="00072A87" w:rsidP="002126FA">
            <w:pPr>
              <w:pStyle w:val="TableParagraph"/>
              <w:spacing w:line="237" w:lineRule="auto"/>
              <w:ind w:left="897" w:hanging="360"/>
              <w:jc w:val="both"/>
              <w:rPr>
                <w:lang w:val="tr-TR"/>
              </w:rPr>
            </w:pPr>
            <w:r w:rsidRPr="00544F63">
              <w:rPr>
                <w:b/>
                <w:lang w:val="tr-TR"/>
              </w:rPr>
              <w:t xml:space="preserve">8. </w:t>
            </w:r>
            <w:r>
              <w:rPr>
                <w:b/>
                <w:lang w:val="tr-TR"/>
              </w:rPr>
              <w:t xml:space="preserve">  </w:t>
            </w:r>
            <w:r w:rsidRPr="00C10BBB">
              <w:t>Şirketin 2019 yılı içerisinde yaptığı bağışlar hakkında pay sahiplerine bilgi verilmesi,</w:t>
            </w:r>
          </w:p>
        </w:tc>
        <w:tc>
          <w:tcPr>
            <w:tcW w:w="993" w:type="dxa"/>
          </w:tcPr>
          <w:p w:rsidR="00072A87" w:rsidRPr="00544F63" w:rsidRDefault="00072A87" w:rsidP="002126FA">
            <w:pPr>
              <w:pStyle w:val="TableParagraph"/>
              <w:rPr>
                <w:lang w:val="tr-TR"/>
              </w:rPr>
            </w:pPr>
          </w:p>
        </w:tc>
        <w:tc>
          <w:tcPr>
            <w:tcW w:w="707" w:type="dxa"/>
          </w:tcPr>
          <w:p w:rsidR="00072A87" w:rsidRPr="00544F63" w:rsidRDefault="00072A87" w:rsidP="002126FA">
            <w:pPr>
              <w:pStyle w:val="TableParagraph"/>
              <w:rPr>
                <w:lang w:val="tr-TR"/>
              </w:rPr>
            </w:pPr>
          </w:p>
        </w:tc>
        <w:tc>
          <w:tcPr>
            <w:tcW w:w="1941" w:type="dxa"/>
          </w:tcPr>
          <w:p w:rsidR="00072A87" w:rsidRPr="00544F63" w:rsidRDefault="00072A87" w:rsidP="002126FA">
            <w:pPr>
              <w:pStyle w:val="TableParagraph"/>
              <w:rPr>
                <w:lang w:val="tr-TR"/>
              </w:rPr>
            </w:pPr>
          </w:p>
        </w:tc>
      </w:tr>
      <w:tr w:rsidR="00072A87" w:rsidRPr="00544F63" w:rsidTr="002126FA">
        <w:trPr>
          <w:trHeight w:val="826"/>
        </w:trPr>
        <w:tc>
          <w:tcPr>
            <w:tcW w:w="6139" w:type="dxa"/>
          </w:tcPr>
          <w:p w:rsidR="00072A87" w:rsidRPr="00C10BBB" w:rsidRDefault="00072A87" w:rsidP="002126FA">
            <w:pPr>
              <w:spacing w:after="360"/>
              <w:ind w:left="858" w:hanging="284"/>
              <w:jc w:val="both"/>
              <w:rPr>
                <w:sz w:val="24"/>
                <w:szCs w:val="24"/>
              </w:rPr>
            </w:pPr>
            <w:r w:rsidRPr="00C10BBB">
              <w:rPr>
                <w:b/>
                <w:lang w:val="tr-TR"/>
              </w:rPr>
              <w:t xml:space="preserve">9. </w:t>
            </w:r>
            <w:r w:rsidRPr="00C10BBB">
              <w:rPr>
                <w:lang w:val="tr-TR"/>
              </w:rPr>
              <w:t xml:space="preserve"> </w:t>
            </w:r>
            <w:r>
              <w:rPr>
                <w:lang w:val="tr-TR"/>
              </w:rPr>
              <w:t xml:space="preserve">  </w:t>
            </w:r>
            <w:r w:rsidRPr="00C10BBB">
              <w:t>Sermaye Piyasası Kurulu düzenlemeleri gereğince; Şirketin ve bağlı ortaklıklarının 2019 yılında üçüncü kişiler lehine verilen teminat, rehin, ipotek ve kefaletler ile elde edilen gelir veya menfaatler hakkında pay sahiplerine bilgi verilmesi</w:t>
            </w:r>
            <w:r w:rsidRPr="00C10BBB">
              <w:rPr>
                <w:sz w:val="24"/>
                <w:szCs w:val="24"/>
              </w:rPr>
              <w:t>,</w:t>
            </w:r>
          </w:p>
        </w:tc>
        <w:tc>
          <w:tcPr>
            <w:tcW w:w="993" w:type="dxa"/>
          </w:tcPr>
          <w:p w:rsidR="00072A87" w:rsidRPr="00544F63" w:rsidRDefault="00072A87" w:rsidP="002126FA">
            <w:pPr>
              <w:pStyle w:val="TableParagraph"/>
              <w:rPr>
                <w:lang w:val="tr-TR"/>
              </w:rPr>
            </w:pPr>
          </w:p>
        </w:tc>
        <w:tc>
          <w:tcPr>
            <w:tcW w:w="707" w:type="dxa"/>
          </w:tcPr>
          <w:p w:rsidR="00072A87" w:rsidRPr="00544F63" w:rsidRDefault="00072A87" w:rsidP="002126FA">
            <w:pPr>
              <w:pStyle w:val="TableParagraph"/>
              <w:rPr>
                <w:lang w:val="tr-TR"/>
              </w:rPr>
            </w:pPr>
          </w:p>
        </w:tc>
        <w:tc>
          <w:tcPr>
            <w:tcW w:w="1941" w:type="dxa"/>
          </w:tcPr>
          <w:p w:rsidR="00072A87" w:rsidRPr="00544F63" w:rsidRDefault="00072A87" w:rsidP="002126FA">
            <w:pPr>
              <w:pStyle w:val="TableParagraph"/>
              <w:rPr>
                <w:lang w:val="tr-TR"/>
              </w:rPr>
            </w:pPr>
          </w:p>
        </w:tc>
      </w:tr>
      <w:tr w:rsidR="00072A87" w:rsidRPr="00544F63" w:rsidTr="002126FA">
        <w:trPr>
          <w:trHeight w:val="607"/>
        </w:trPr>
        <w:tc>
          <w:tcPr>
            <w:tcW w:w="6139" w:type="dxa"/>
          </w:tcPr>
          <w:p w:rsidR="00072A87" w:rsidRPr="00C10BBB" w:rsidRDefault="00072A87" w:rsidP="002126FA">
            <w:pPr>
              <w:spacing w:after="360"/>
              <w:ind w:left="999" w:hanging="567"/>
              <w:jc w:val="both"/>
              <w:rPr>
                <w:sz w:val="24"/>
                <w:szCs w:val="24"/>
              </w:rPr>
            </w:pPr>
            <w:r w:rsidRPr="00C10BBB">
              <w:rPr>
                <w:b/>
                <w:lang w:val="tr-TR"/>
              </w:rPr>
              <w:t xml:space="preserve">10. </w:t>
            </w:r>
            <w:r w:rsidRPr="00C10BBB">
              <w:t>Şirket Yönetim Kurulunc</w:t>
            </w:r>
            <w:r>
              <w:t xml:space="preserve">a hazırlanan 2020 yılı Faaliyet </w:t>
            </w:r>
            <w:r w:rsidRPr="00C10BBB">
              <w:t>Raporlarının okunması, müzakeresi ve onaylanması</w:t>
            </w:r>
            <w:r w:rsidRPr="00C10BBB">
              <w:rPr>
                <w:sz w:val="24"/>
                <w:szCs w:val="24"/>
              </w:rPr>
              <w:t>,</w:t>
            </w:r>
          </w:p>
        </w:tc>
        <w:tc>
          <w:tcPr>
            <w:tcW w:w="993" w:type="dxa"/>
          </w:tcPr>
          <w:p w:rsidR="00072A87" w:rsidRPr="00544F63" w:rsidRDefault="00072A87" w:rsidP="002126FA">
            <w:pPr>
              <w:pStyle w:val="TableParagraph"/>
              <w:rPr>
                <w:lang w:val="tr-TR"/>
              </w:rPr>
            </w:pPr>
          </w:p>
        </w:tc>
        <w:tc>
          <w:tcPr>
            <w:tcW w:w="707" w:type="dxa"/>
          </w:tcPr>
          <w:p w:rsidR="00072A87" w:rsidRPr="00544F63" w:rsidRDefault="00072A87" w:rsidP="002126FA">
            <w:pPr>
              <w:pStyle w:val="TableParagraph"/>
              <w:rPr>
                <w:lang w:val="tr-TR"/>
              </w:rPr>
            </w:pPr>
          </w:p>
        </w:tc>
        <w:tc>
          <w:tcPr>
            <w:tcW w:w="1941" w:type="dxa"/>
          </w:tcPr>
          <w:p w:rsidR="00072A87" w:rsidRPr="00544F63" w:rsidRDefault="00072A87" w:rsidP="002126FA">
            <w:pPr>
              <w:pStyle w:val="TableParagraph"/>
              <w:rPr>
                <w:lang w:val="tr-TR"/>
              </w:rPr>
            </w:pPr>
          </w:p>
        </w:tc>
      </w:tr>
      <w:tr w:rsidR="00072A87" w:rsidRPr="00544F63" w:rsidTr="002126FA">
        <w:trPr>
          <w:trHeight w:val="546"/>
        </w:trPr>
        <w:tc>
          <w:tcPr>
            <w:tcW w:w="6139" w:type="dxa"/>
          </w:tcPr>
          <w:p w:rsidR="00072A87" w:rsidRPr="00C10BBB" w:rsidRDefault="00072A87" w:rsidP="002126FA">
            <w:pPr>
              <w:spacing w:after="360"/>
              <w:ind w:left="858" w:hanging="709"/>
              <w:jc w:val="both"/>
              <w:rPr>
                <w:sz w:val="24"/>
                <w:szCs w:val="24"/>
              </w:rPr>
            </w:pPr>
            <w:r>
              <w:rPr>
                <w:b/>
                <w:lang w:val="tr-TR"/>
              </w:rPr>
              <w:t xml:space="preserve">    </w:t>
            </w:r>
            <w:r w:rsidRPr="00C10BBB">
              <w:rPr>
                <w:b/>
                <w:lang w:val="tr-TR"/>
              </w:rPr>
              <w:t xml:space="preserve">11. </w:t>
            </w:r>
            <w:r w:rsidRPr="00C10BBB">
              <w:t>2020 Yılı hesap dönemine ait Bağımsız Denetçi Özet Raporunun okunması ve müzakeresi,</w:t>
            </w:r>
          </w:p>
          <w:p w:rsidR="00072A87" w:rsidRPr="00544F63" w:rsidRDefault="00072A87" w:rsidP="002126FA">
            <w:pPr>
              <w:pStyle w:val="TableParagraph"/>
              <w:spacing w:line="237" w:lineRule="auto"/>
              <w:ind w:left="897" w:hanging="360"/>
              <w:rPr>
                <w:lang w:val="tr-TR"/>
              </w:rPr>
            </w:pPr>
          </w:p>
        </w:tc>
        <w:tc>
          <w:tcPr>
            <w:tcW w:w="993" w:type="dxa"/>
          </w:tcPr>
          <w:p w:rsidR="00072A87" w:rsidRPr="00544F63" w:rsidRDefault="00072A87" w:rsidP="002126FA">
            <w:pPr>
              <w:pStyle w:val="TableParagraph"/>
              <w:rPr>
                <w:lang w:val="tr-TR"/>
              </w:rPr>
            </w:pPr>
          </w:p>
        </w:tc>
        <w:tc>
          <w:tcPr>
            <w:tcW w:w="707" w:type="dxa"/>
          </w:tcPr>
          <w:p w:rsidR="00072A87" w:rsidRPr="00544F63" w:rsidRDefault="00072A87" w:rsidP="002126FA">
            <w:pPr>
              <w:pStyle w:val="TableParagraph"/>
              <w:rPr>
                <w:lang w:val="tr-TR"/>
              </w:rPr>
            </w:pPr>
          </w:p>
        </w:tc>
        <w:tc>
          <w:tcPr>
            <w:tcW w:w="1941" w:type="dxa"/>
          </w:tcPr>
          <w:p w:rsidR="00072A87" w:rsidRPr="00544F63" w:rsidRDefault="00072A87" w:rsidP="002126FA">
            <w:pPr>
              <w:pStyle w:val="TableParagraph"/>
              <w:rPr>
                <w:lang w:val="tr-TR"/>
              </w:rPr>
            </w:pPr>
          </w:p>
        </w:tc>
      </w:tr>
      <w:tr w:rsidR="00072A87" w:rsidRPr="00544F63" w:rsidTr="002126FA">
        <w:trPr>
          <w:trHeight w:val="709"/>
        </w:trPr>
        <w:tc>
          <w:tcPr>
            <w:tcW w:w="6139" w:type="dxa"/>
          </w:tcPr>
          <w:p w:rsidR="00072A87" w:rsidRPr="00C10BBB" w:rsidRDefault="00072A87" w:rsidP="002126FA">
            <w:pPr>
              <w:spacing w:after="360"/>
              <w:ind w:left="858" w:hanging="426"/>
              <w:jc w:val="both"/>
              <w:rPr>
                <w:sz w:val="24"/>
                <w:szCs w:val="24"/>
              </w:rPr>
            </w:pPr>
            <w:r w:rsidRPr="00C10BBB">
              <w:rPr>
                <w:b/>
                <w:lang w:val="tr-TR"/>
              </w:rPr>
              <w:t xml:space="preserve">12. </w:t>
            </w:r>
            <w:r>
              <w:rPr>
                <w:b/>
                <w:lang w:val="tr-TR"/>
              </w:rPr>
              <w:t xml:space="preserve">  </w:t>
            </w:r>
            <w:r w:rsidRPr="00C10BBB">
              <w:t>2020 Yılı hesap dönemine ait Finansal Tabloların okunması, müzakeresi ve onaylanması,</w:t>
            </w:r>
          </w:p>
        </w:tc>
        <w:tc>
          <w:tcPr>
            <w:tcW w:w="993" w:type="dxa"/>
          </w:tcPr>
          <w:p w:rsidR="00072A87" w:rsidRPr="00544F63" w:rsidRDefault="00072A87" w:rsidP="002126FA">
            <w:pPr>
              <w:pStyle w:val="TableParagraph"/>
              <w:rPr>
                <w:lang w:val="tr-TR"/>
              </w:rPr>
            </w:pPr>
          </w:p>
        </w:tc>
        <w:tc>
          <w:tcPr>
            <w:tcW w:w="707" w:type="dxa"/>
          </w:tcPr>
          <w:p w:rsidR="00072A87" w:rsidRPr="00544F63" w:rsidRDefault="00072A87" w:rsidP="002126FA">
            <w:pPr>
              <w:pStyle w:val="TableParagraph"/>
              <w:rPr>
                <w:lang w:val="tr-TR"/>
              </w:rPr>
            </w:pPr>
          </w:p>
        </w:tc>
        <w:tc>
          <w:tcPr>
            <w:tcW w:w="1941" w:type="dxa"/>
          </w:tcPr>
          <w:p w:rsidR="00072A87" w:rsidRPr="00544F63" w:rsidRDefault="00072A87" w:rsidP="002126FA">
            <w:pPr>
              <w:pStyle w:val="TableParagraph"/>
              <w:rPr>
                <w:lang w:val="tr-TR"/>
              </w:rPr>
            </w:pPr>
          </w:p>
        </w:tc>
      </w:tr>
      <w:tr w:rsidR="00072A87" w:rsidRPr="00544F63" w:rsidTr="002126FA">
        <w:trPr>
          <w:trHeight w:val="709"/>
        </w:trPr>
        <w:tc>
          <w:tcPr>
            <w:tcW w:w="6139" w:type="dxa"/>
          </w:tcPr>
          <w:p w:rsidR="00072A87" w:rsidRPr="00C10BBB" w:rsidRDefault="00072A87" w:rsidP="002126FA">
            <w:pPr>
              <w:spacing w:after="360"/>
              <w:ind w:left="858" w:hanging="426"/>
              <w:jc w:val="both"/>
            </w:pPr>
            <w:r w:rsidRPr="00C10BBB">
              <w:rPr>
                <w:b/>
                <w:lang w:val="tr-TR"/>
              </w:rPr>
              <w:t xml:space="preserve">13. </w:t>
            </w:r>
            <w:r>
              <w:rPr>
                <w:b/>
                <w:lang w:val="tr-TR"/>
              </w:rPr>
              <w:t xml:space="preserve">  </w:t>
            </w:r>
            <w:r w:rsidRPr="00C10BBB">
              <w:t xml:space="preserve">Şirket Yönetim Kurulu Üyelerinin 2020 yılı faaliyetlerinden dolayı ibralarının görüşülmesi, </w:t>
            </w:r>
          </w:p>
        </w:tc>
        <w:tc>
          <w:tcPr>
            <w:tcW w:w="993" w:type="dxa"/>
          </w:tcPr>
          <w:p w:rsidR="00072A87" w:rsidRPr="00544F63" w:rsidRDefault="00072A87" w:rsidP="002126FA">
            <w:pPr>
              <w:pStyle w:val="TableParagraph"/>
              <w:rPr>
                <w:lang w:val="tr-TR"/>
              </w:rPr>
            </w:pPr>
          </w:p>
        </w:tc>
        <w:tc>
          <w:tcPr>
            <w:tcW w:w="707" w:type="dxa"/>
          </w:tcPr>
          <w:p w:rsidR="00072A87" w:rsidRPr="00544F63" w:rsidRDefault="00072A87" w:rsidP="002126FA">
            <w:pPr>
              <w:pStyle w:val="TableParagraph"/>
              <w:rPr>
                <w:lang w:val="tr-TR"/>
              </w:rPr>
            </w:pPr>
          </w:p>
        </w:tc>
        <w:tc>
          <w:tcPr>
            <w:tcW w:w="1941" w:type="dxa"/>
          </w:tcPr>
          <w:p w:rsidR="00072A87" w:rsidRPr="00544F63" w:rsidRDefault="00072A87" w:rsidP="002126FA">
            <w:pPr>
              <w:pStyle w:val="TableParagraph"/>
              <w:rPr>
                <w:lang w:val="tr-TR"/>
              </w:rPr>
            </w:pPr>
          </w:p>
        </w:tc>
      </w:tr>
      <w:tr w:rsidR="00072A87" w:rsidRPr="00544F63" w:rsidTr="002126FA">
        <w:trPr>
          <w:trHeight w:val="709"/>
        </w:trPr>
        <w:tc>
          <w:tcPr>
            <w:tcW w:w="6139" w:type="dxa"/>
          </w:tcPr>
          <w:p w:rsidR="00072A87" w:rsidRPr="00544F63" w:rsidRDefault="00072A87" w:rsidP="002126FA">
            <w:pPr>
              <w:pStyle w:val="TableParagraph"/>
              <w:ind w:left="897" w:right="82" w:hanging="465"/>
              <w:jc w:val="both"/>
              <w:rPr>
                <w:b/>
                <w:lang w:val="tr-TR"/>
              </w:rPr>
            </w:pPr>
            <w:r w:rsidRPr="00544F63">
              <w:rPr>
                <w:b/>
                <w:lang w:val="tr-TR"/>
              </w:rPr>
              <w:t xml:space="preserve">14. </w:t>
            </w:r>
            <w:r w:rsidRPr="00C10BBB">
              <w:t>2020 yılı faaliyet sonucu hakkında karar alınması ve 2020 yılı kar/zarar kullanım şeklinin belirlenmesi</w:t>
            </w:r>
          </w:p>
        </w:tc>
        <w:tc>
          <w:tcPr>
            <w:tcW w:w="993" w:type="dxa"/>
          </w:tcPr>
          <w:p w:rsidR="00072A87" w:rsidRPr="00544F63" w:rsidRDefault="00072A87" w:rsidP="002126FA">
            <w:pPr>
              <w:pStyle w:val="TableParagraph"/>
              <w:rPr>
                <w:lang w:val="tr-TR"/>
              </w:rPr>
            </w:pPr>
          </w:p>
        </w:tc>
        <w:tc>
          <w:tcPr>
            <w:tcW w:w="707" w:type="dxa"/>
          </w:tcPr>
          <w:p w:rsidR="00072A87" w:rsidRPr="00544F63" w:rsidRDefault="00072A87" w:rsidP="002126FA">
            <w:pPr>
              <w:pStyle w:val="TableParagraph"/>
              <w:rPr>
                <w:lang w:val="tr-TR"/>
              </w:rPr>
            </w:pPr>
          </w:p>
        </w:tc>
        <w:tc>
          <w:tcPr>
            <w:tcW w:w="1941" w:type="dxa"/>
          </w:tcPr>
          <w:p w:rsidR="00072A87" w:rsidRPr="00544F63" w:rsidRDefault="00072A87" w:rsidP="002126FA">
            <w:pPr>
              <w:pStyle w:val="TableParagraph"/>
              <w:rPr>
                <w:lang w:val="tr-TR"/>
              </w:rPr>
            </w:pPr>
          </w:p>
        </w:tc>
      </w:tr>
      <w:tr w:rsidR="00072A87" w:rsidRPr="00544F63" w:rsidTr="002126FA">
        <w:trPr>
          <w:trHeight w:val="476"/>
        </w:trPr>
        <w:tc>
          <w:tcPr>
            <w:tcW w:w="6139" w:type="dxa"/>
          </w:tcPr>
          <w:p w:rsidR="00072A87" w:rsidRPr="00C10BBB" w:rsidRDefault="00072A87" w:rsidP="002126FA">
            <w:pPr>
              <w:spacing w:after="360"/>
              <w:ind w:left="858" w:hanging="567"/>
              <w:jc w:val="both"/>
            </w:pPr>
            <w:r w:rsidRPr="00C10BBB">
              <w:rPr>
                <w:lang w:val="tr-TR"/>
              </w:rPr>
              <w:t xml:space="preserve">  </w:t>
            </w:r>
            <w:r w:rsidRPr="00C10BBB">
              <w:rPr>
                <w:b/>
                <w:lang w:val="tr-TR"/>
              </w:rPr>
              <w:t>15.</w:t>
            </w:r>
            <w:r w:rsidRPr="00C10BBB">
              <w:rPr>
                <w:lang w:val="tr-TR"/>
              </w:rPr>
              <w:t xml:space="preserve"> </w:t>
            </w:r>
            <w:r w:rsidRPr="00C10BBB">
              <w:t>Şirketin 2020 yılı içerisinde yaptığı bağışlar hakkında pay sahiplerine bilgi verilmesi,</w:t>
            </w:r>
          </w:p>
        </w:tc>
        <w:tc>
          <w:tcPr>
            <w:tcW w:w="993" w:type="dxa"/>
          </w:tcPr>
          <w:p w:rsidR="00072A87" w:rsidRPr="00544F63" w:rsidRDefault="00072A87" w:rsidP="002126FA">
            <w:pPr>
              <w:pStyle w:val="TableParagraph"/>
              <w:rPr>
                <w:lang w:val="tr-TR"/>
              </w:rPr>
            </w:pPr>
          </w:p>
        </w:tc>
        <w:tc>
          <w:tcPr>
            <w:tcW w:w="707" w:type="dxa"/>
          </w:tcPr>
          <w:p w:rsidR="00072A87" w:rsidRPr="00544F63" w:rsidRDefault="00072A87" w:rsidP="002126FA">
            <w:pPr>
              <w:pStyle w:val="TableParagraph"/>
              <w:rPr>
                <w:lang w:val="tr-TR"/>
              </w:rPr>
            </w:pPr>
          </w:p>
        </w:tc>
        <w:tc>
          <w:tcPr>
            <w:tcW w:w="1941" w:type="dxa"/>
          </w:tcPr>
          <w:p w:rsidR="00072A87" w:rsidRPr="00544F63" w:rsidRDefault="00072A87" w:rsidP="002126FA">
            <w:pPr>
              <w:pStyle w:val="TableParagraph"/>
              <w:rPr>
                <w:lang w:val="tr-TR"/>
              </w:rPr>
            </w:pPr>
          </w:p>
        </w:tc>
      </w:tr>
      <w:tr w:rsidR="00072A87" w:rsidRPr="00544F63" w:rsidTr="002126FA">
        <w:trPr>
          <w:trHeight w:val="476"/>
        </w:trPr>
        <w:tc>
          <w:tcPr>
            <w:tcW w:w="6139" w:type="dxa"/>
          </w:tcPr>
          <w:p w:rsidR="00072A87" w:rsidRPr="00C10BBB" w:rsidRDefault="00072A87" w:rsidP="002126FA">
            <w:pPr>
              <w:spacing w:after="360"/>
              <w:ind w:left="858" w:hanging="425"/>
              <w:jc w:val="both"/>
            </w:pPr>
            <w:r w:rsidRPr="00C10BBB">
              <w:rPr>
                <w:b/>
                <w:lang w:val="tr-TR"/>
              </w:rPr>
              <w:t xml:space="preserve">16. </w:t>
            </w:r>
            <w:r w:rsidRPr="00C10BBB">
              <w:t>Türk Ticaret Kanunu ve Sermaye Piyasası Kurulu düzenlemeleri gereğince; Şirketin ve bağlı ortaklıklarının 2020 yılında üçüncü kişiler lehine verilen teminat, rehin, ipotek ve kefaletler ile elde edilen gelir veya menfaatler hakkında pay sahiplerine bilgi verilmesi,</w:t>
            </w:r>
          </w:p>
        </w:tc>
        <w:tc>
          <w:tcPr>
            <w:tcW w:w="993" w:type="dxa"/>
          </w:tcPr>
          <w:p w:rsidR="00072A87" w:rsidRPr="00544F63" w:rsidRDefault="00072A87" w:rsidP="002126FA">
            <w:pPr>
              <w:pStyle w:val="TableParagraph"/>
              <w:rPr>
                <w:lang w:val="tr-TR"/>
              </w:rPr>
            </w:pPr>
          </w:p>
        </w:tc>
        <w:tc>
          <w:tcPr>
            <w:tcW w:w="707" w:type="dxa"/>
          </w:tcPr>
          <w:p w:rsidR="00072A87" w:rsidRPr="00544F63" w:rsidRDefault="00072A87" w:rsidP="002126FA">
            <w:pPr>
              <w:pStyle w:val="TableParagraph"/>
              <w:rPr>
                <w:lang w:val="tr-TR"/>
              </w:rPr>
            </w:pPr>
          </w:p>
        </w:tc>
        <w:tc>
          <w:tcPr>
            <w:tcW w:w="1941" w:type="dxa"/>
          </w:tcPr>
          <w:p w:rsidR="00072A87" w:rsidRPr="00544F63" w:rsidRDefault="00072A87" w:rsidP="002126FA">
            <w:pPr>
              <w:pStyle w:val="TableParagraph"/>
              <w:rPr>
                <w:lang w:val="tr-TR"/>
              </w:rPr>
            </w:pPr>
          </w:p>
        </w:tc>
      </w:tr>
      <w:tr w:rsidR="00072A87" w:rsidRPr="00544F63" w:rsidTr="002126FA">
        <w:trPr>
          <w:trHeight w:val="398"/>
        </w:trPr>
        <w:tc>
          <w:tcPr>
            <w:tcW w:w="6139" w:type="dxa"/>
          </w:tcPr>
          <w:p w:rsidR="00072A87" w:rsidRPr="00544F63" w:rsidRDefault="00072A87" w:rsidP="002126FA">
            <w:pPr>
              <w:pStyle w:val="TableParagraph"/>
              <w:ind w:left="858" w:right="82" w:hanging="426"/>
              <w:jc w:val="both"/>
              <w:rPr>
                <w:b/>
                <w:lang w:val="tr-TR"/>
              </w:rPr>
            </w:pPr>
            <w:r w:rsidRPr="00544F63">
              <w:rPr>
                <w:b/>
                <w:lang w:val="tr-TR"/>
              </w:rPr>
              <w:t xml:space="preserve">17. </w:t>
            </w:r>
            <w:r w:rsidRPr="00C10BBB">
              <w:t>Şirketin 2021 yılında yapabileceği bağış sınırının belirlenmesi,</w:t>
            </w:r>
          </w:p>
        </w:tc>
        <w:tc>
          <w:tcPr>
            <w:tcW w:w="993" w:type="dxa"/>
          </w:tcPr>
          <w:p w:rsidR="00072A87" w:rsidRPr="00544F63" w:rsidRDefault="00072A87" w:rsidP="002126FA">
            <w:pPr>
              <w:pStyle w:val="TableParagraph"/>
              <w:rPr>
                <w:lang w:val="tr-TR"/>
              </w:rPr>
            </w:pPr>
          </w:p>
        </w:tc>
        <w:tc>
          <w:tcPr>
            <w:tcW w:w="707" w:type="dxa"/>
          </w:tcPr>
          <w:p w:rsidR="00072A87" w:rsidRPr="00544F63" w:rsidRDefault="00072A87" w:rsidP="002126FA">
            <w:pPr>
              <w:pStyle w:val="TableParagraph"/>
              <w:rPr>
                <w:lang w:val="tr-TR"/>
              </w:rPr>
            </w:pPr>
          </w:p>
        </w:tc>
        <w:tc>
          <w:tcPr>
            <w:tcW w:w="1941" w:type="dxa"/>
          </w:tcPr>
          <w:p w:rsidR="00072A87" w:rsidRPr="00544F63" w:rsidRDefault="00072A87" w:rsidP="002126FA">
            <w:pPr>
              <w:pStyle w:val="TableParagraph"/>
              <w:rPr>
                <w:lang w:val="tr-TR"/>
              </w:rPr>
            </w:pPr>
          </w:p>
        </w:tc>
      </w:tr>
      <w:tr w:rsidR="00072A87" w:rsidRPr="00544F63" w:rsidTr="002126FA">
        <w:trPr>
          <w:trHeight w:val="1634"/>
        </w:trPr>
        <w:tc>
          <w:tcPr>
            <w:tcW w:w="6139" w:type="dxa"/>
          </w:tcPr>
          <w:p w:rsidR="00072A87" w:rsidRPr="00C10BBB" w:rsidRDefault="00072A87" w:rsidP="002126FA">
            <w:pPr>
              <w:spacing w:after="360"/>
              <w:ind w:left="999" w:hanging="567"/>
              <w:jc w:val="both"/>
              <w:rPr>
                <w:sz w:val="24"/>
                <w:szCs w:val="24"/>
              </w:rPr>
            </w:pPr>
            <w:r w:rsidRPr="00C10BBB">
              <w:rPr>
                <w:b/>
                <w:lang w:val="tr-TR"/>
              </w:rPr>
              <w:t xml:space="preserve">18. </w:t>
            </w:r>
            <w:r>
              <w:rPr>
                <w:b/>
                <w:lang w:val="tr-TR"/>
              </w:rPr>
              <w:t xml:space="preserve">  </w:t>
            </w:r>
            <w:r w:rsidRPr="00C10BBB">
              <w:t>Yönetim Kurulu Üyelerine Türk Ticaret Kanunu’nun 395. ve 396. Maddelerinde yazılı işlemlerin ifası için gerekli iznin verilmesi ve Sermaye Piyasası Kurulu Kurumsal Yönetim Tebliği doğrultusunda 2019 ve 2020 yılı içerisinde bu kapsamda gerçekleştirilen işlemler hakkında pay sahiplerine bilgi verilmesi,</w:t>
            </w:r>
          </w:p>
        </w:tc>
        <w:tc>
          <w:tcPr>
            <w:tcW w:w="993" w:type="dxa"/>
          </w:tcPr>
          <w:p w:rsidR="00072A87" w:rsidRPr="00544F63" w:rsidRDefault="00072A87" w:rsidP="002126FA">
            <w:pPr>
              <w:pStyle w:val="TableParagraph"/>
              <w:rPr>
                <w:lang w:val="tr-TR"/>
              </w:rPr>
            </w:pPr>
          </w:p>
        </w:tc>
        <w:tc>
          <w:tcPr>
            <w:tcW w:w="707" w:type="dxa"/>
          </w:tcPr>
          <w:p w:rsidR="00072A87" w:rsidRPr="00544F63" w:rsidRDefault="00072A87" w:rsidP="002126FA">
            <w:pPr>
              <w:pStyle w:val="TableParagraph"/>
              <w:rPr>
                <w:lang w:val="tr-TR"/>
              </w:rPr>
            </w:pPr>
          </w:p>
        </w:tc>
        <w:tc>
          <w:tcPr>
            <w:tcW w:w="1941" w:type="dxa"/>
          </w:tcPr>
          <w:p w:rsidR="00072A87" w:rsidRPr="00544F63" w:rsidRDefault="00072A87" w:rsidP="002126FA">
            <w:pPr>
              <w:pStyle w:val="TableParagraph"/>
              <w:rPr>
                <w:lang w:val="tr-TR"/>
              </w:rPr>
            </w:pPr>
          </w:p>
        </w:tc>
      </w:tr>
      <w:tr w:rsidR="00072A87" w:rsidRPr="00544F63" w:rsidTr="002126FA">
        <w:trPr>
          <w:trHeight w:val="709"/>
        </w:trPr>
        <w:tc>
          <w:tcPr>
            <w:tcW w:w="6139" w:type="dxa"/>
          </w:tcPr>
          <w:p w:rsidR="00072A87" w:rsidRPr="009735A4" w:rsidRDefault="00072A87" w:rsidP="002126FA">
            <w:pPr>
              <w:spacing w:after="360"/>
              <w:ind w:left="999" w:hanging="567"/>
              <w:jc w:val="both"/>
            </w:pPr>
            <w:r w:rsidRPr="00C10BBB">
              <w:rPr>
                <w:b/>
                <w:lang w:val="tr-TR"/>
              </w:rPr>
              <w:t xml:space="preserve">19. </w:t>
            </w:r>
            <w:r w:rsidRPr="00C10BBB">
              <w:t>Türk Ticaret Kanunu ve Sermaye Piyasası Kurulu düzenlemeleri gereğince Yönetim Kurulu tarafından yapılan 2021 yılı Bağımsız Denetleme Kuruluşu seçiminin onaylanması,</w:t>
            </w:r>
          </w:p>
        </w:tc>
        <w:tc>
          <w:tcPr>
            <w:tcW w:w="993" w:type="dxa"/>
          </w:tcPr>
          <w:p w:rsidR="00072A87" w:rsidRPr="00544F63" w:rsidRDefault="00072A87" w:rsidP="002126FA">
            <w:pPr>
              <w:pStyle w:val="TableParagraph"/>
              <w:rPr>
                <w:lang w:val="tr-TR"/>
              </w:rPr>
            </w:pPr>
          </w:p>
        </w:tc>
        <w:tc>
          <w:tcPr>
            <w:tcW w:w="707" w:type="dxa"/>
          </w:tcPr>
          <w:p w:rsidR="00072A87" w:rsidRPr="00544F63" w:rsidRDefault="00072A87" w:rsidP="002126FA">
            <w:pPr>
              <w:pStyle w:val="TableParagraph"/>
              <w:rPr>
                <w:lang w:val="tr-TR"/>
              </w:rPr>
            </w:pPr>
          </w:p>
        </w:tc>
        <w:tc>
          <w:tcPr>
            <w:tcW w:w="1941" w:type="dxa"/>
          </w:tcPr>
          <w:p w:rsidR="00072A87" w:rsidRPr="00544F63" w:rsidRDefault="00072A87" w:rsidP="002126FA">
            <w:pPr>
              <w:pStyle w:val="TableParagraph"/>
              <w:rPr>
                <w:lang w:val="tr-TR"/>
              </w:rPr>
            </w:pPr>
          </w:p>
        </w:tc>
      </w:tr>
      <w:tr w:rsidR="00072A87" w:rsidRPr="00544F63" w:rsidTr="002126FA">
        <w:trPr>
          <w:trHeight w:val="709"/>
        </w:trPr>
        <w:tc>
          <w:tcPr>
            <w:tcW w:w="6139" w:type="dxa"/>
          </w:tcPr>
          <w:p w:rsidR="00072A87" w:rsidRPr="009735A4" w:rsidRDefault="00072A87" w:rsidP="002126FA">
            <w:pPr>
              <w:spacing w:after="360"/>
              <w:ind w:left="999" w:hanging="567"/>
              <w:jc w:val="both"/>
            </w:pPr>
            <w:r w:rsidRPr="009735A4">
              <w:rPr>
                <w:b/>
                <w:lang w:val="tr-TR"/>
              </w:rPr>
              <w:t xml:space="preserve">20. </w:t>
            </w:r>
            <w:r>
              <w:rPr>
                <w:b/>
                <w:lang w:val="tr-TR"/>
              </w:rPr>
              <w:t xml:space="preserve">  </w:t>
            </w:r>
            <w:proofErr w:type="gramStart"/>
            <w:r w:rsidRPr="009735A4">
              <w:t>Yönetim kurulu</w:t>
            </w:r>
            <w:proofErr w:type="gramEnd"/>
            <w:r w:rsidRPr="009735A4">
              <w:t xml:space="preserve"> üyelerinin seçimi ve görev sürelerinin tespiti,</w:t>
            </w:r>
          </w:p>
        </w:tc>
        <w:tc>
          <w:tcPr>
            <w:tcW w:w="993" w:type="dxa"/>
          </w:tcPr>
          <w:p w:rsidR="00072A87" w:rsidRPr="00544F63" w:rsidRDefault="00072A87" w:rsidP="002126FA">
            <w:pPr>
              <w:pStyle w:val="TableParagraph"/>
              <w:rPr>
                <w:lang w:val="tr-TR"/>
              </w:rPr>
            </w:pPr>
          </w:p>
        </w:tc>
        <w:tc>
          <w:tcPr>
            <w:tcW w:w="707" w:type="dxa"/>
          </w:tcPr>
          <w:p w:rsidR="00072A87" w:rsidRPr="00544F63" w:rsidRDefault="00072A87" w:rsidP="002126FA">
            <w:pPr>
              <w:pStyle w:val="TableParagraph"/>
              <w:rPr>
                <w:lang w:val="tr-TR"/>
              </w:rPr>
            </w:pPr>
          </w:p>
        </w:tc>
        <w:tc>
          <w:tcPr>
            <w:tcW w:w="1941" w:type="dxa"/>
          </w:tcPr>
          <w:p w:rsidR="00072A87" w:rsidRPr="00544F63" w:rsidRDefault="00072A87" w:rsidP="002126FA">
            <w:pPr>
              <w:pStyle w:val="TableParagraph"/>
              <w:rPr>
                <w:lang w:val="tr-TR"/>
              </w:rPr>
            </w:pPr>
          </w:p>
        </w:tc>
      </w:tr>
      <w:tr w:rsidR="00072A87" w:rsidRPr="00544F63" w:rsidTr="002126FA">
        <w:trPr>
          <w:trHeight w:val="709"/>
        </w:trPr>
        <w:tc>
          <w:tcPr>
            <w:tcW w:w="6139" w:type="dxa"/>
          </w:tcPr>
          <w:p w:rsidR="00072A87" w:rsidRPr="009735A4" w:rsidRDefault="00072A87" w:rsidP="002126FA">
            <w:pPr>
              <w:spacing w:after="360"/>
              <w:ind w:left="999" w:hanging="567"/>
              <w:jc w:val="both"/>
            </w:pPr>
            <w:r w:rsidRPr="009735A4">
              <w:rPr>
                <w:b/>
                <w:lang w:val="tr-TR"/>
              </w:rPr>
              <w:lastRenderedPageBreak/>
              <w:t xml:space="preserve">21. </w:t>
            </w:r>
            <w:r>
              <w:rPr>
                <w:b/>
                <w:lang w:val="tr-TR"/>
              </w:rPr>
              <w:t xml:space="preserve">  </w:t>
            </w:r>
            <w:r w:rsidRPr="009735A4">
              <w:t>Yönetim Kurulu Üyelerinin ücretleri ile huzur hakkı, ikramiye ve prim gibi hakların belirlenmesi,</w:t>
            </w:r>
          </w:p>
          <w:p w:rsidR="00072A87" w:rsidRPr="009735A4" w:rsidRDefault="00072A87" w:rsidP="002126FA">
            <w:pPr>
              <w:pStyle w:val="TableParagraph"/>
              <w:ind w:left="897" w:right="82" w:hanging="360"/>
              <w:jc w:val="both"/>
              <w:rPr>
                <w:b/>
                <w:lang w:val="tr-TR"/>
              </w:rPr>
            </w:pPr>
          </w:p>
        </w:tc>
        <w:tc>
          <w:tcPr>
            <w:tcW w:w="993" w:type="dxa"/>
          </w:tcPr>
          <w:p w:rsidR="00072A87" w:rsidRPr="00544F63" w:rsidRDefault="00072A87" w:rsidP="002126FA">
            <w:pPr>
              <w:pStyle w:val="TableParagraph"/>
              <w:rPr>
                <w:lang w:val="tr-TR"/>
              </w:rPr>
            </w:pPr>
          </w:p>
        </w:tc>
        <w:tc>
          <w:tcPr>
            <w:tcW w:w="707" w:type="dxa"/>
          </w:tcPr>
          <w:p w:rsidR="00072A87" w:rsidRPr="00544F63" w:rsidRDefault="00072A87" w:rsidP="002126FA">
            <w:pPr>
              <w:pStyle w:val="TableParagraph"/>
              <w:rPr>
                <w:lang w:val="tr-TR"/>
              </w:rPr>
            </w:pPr>
          </w:p>
        </w:tc>
        <w:tc>
          <w:tcPr>
            <w:tcW w:w="1941" w:type="dxa"/>
          </w:tcPr>
          <w:p w:rsidR="00072A87" w:rsidRPr="00544F63" w:rsidRDefault="00072A87" w:rsidP="002126FA">
            <w:pPr>
              <w:pStyle w:val="TableParagraph"/>
              <w:rPr>
                <w:lang w:val="tr-TR"/>
              </w:rPr>
            </w:pPr>
          </w:p>
        </w:tc>
      </w:tr>
      <w:tr w:rsidR="00072A87" w:rsidRPr="00544F63" w:rsidTr="002126FA">
        <w:trPr>
          <w:trHeight w:val="709"/>
        </w:trPr>
        <w:tc>
          <w:tcPr>
            <w:tcW w:w="6139" w:type="dxa"/>
          </w:tcPr>
          <w:p w:rsidR="00072A87" w:rsidRPr="009735A4" w:rsidRDefault="00072A87" w:rsidP="002126FA">
            <w:pPr>
              <w:spacing w:after="360"/>
              <w:ind w:left="858" w:hanging="426"/>
              <w:jc w:val="both"/>
              <w:rPr>
                <w:lang w:val="tr-TR"/>
              </w:rPr>
            </w:pPr>
            <w:r w:rsidRPr="00544F63">
              <w:rPr>
                <w:b/>
                <w:lang w:val="tr-TR"/>
              </w:rPr>
              <w:t xml:space="preserve">  22. </w:t>
            </w:r>
            <w:r w:rsidRPr="009735A4">
              <w:t xml:space="preserve">SPK’nın 28.08.2020 tarih ve 2020/52 sayılı Kurul Bülteninde ilan olunan </w:t>
            </w:r>
            <w:proofErr w:type="gramStart"/>
            <w:r w:rsidRPr="009735A4">
              <w:t>27/08/2020</w:t>
            </w:r>
            <w:proofErr w:type="gramEnd"/>
            <w:r w:rsidRPr="009735A4">
              <w:t xml:space="preserve"> tarih </w:t>
            </w:r>
            <w:r w:rsidRPr="00D77DB7">
              <w:t>ve 53/1079 sayılı kararı uyarınca şirket hakkında tesis edilen idari para cezalarına ilişkin olarak, SPK’nın şirkete göndermiş olduğu 28/08/2020 tarih 8800 sayılı yazısı uyarınca, idari para cezalarının yönetim kurulu üyelerine rücu edilip edilmeyeceği hususunun görüşülerek belirlenmesi,</w:t>
            </w:r>
          </w:p>
          <w:p w:rsidR="00072A87" w:rsidRPr="00544F63" w:rsidRDefault="00072A87" w:rsidP="002126FA">
            <w:pPr>
              <w:pStyle w:val="TableParagraph"/>
              <w:ind w:left="999" w:right="82" w:hanging="567"/>
              <w:jc w:val="both"/>
              <w:rPr>
                <w:lang w:val="tr-TR"/>
              </w:rPr>
            </w:pPr>
          </w:p>
        </w:tc>
        <w:tc>
          <w:tcPr>
            <w:tcW w:w="993" w:type="dxa"/>
          </w:tcPr>
          <w:p w:rsidR="00072A87" w:rsidRPr="00544F63" w:rsidRDefault="00072A87" w:rsidP="002126FA">
            <w:pPr>
              <w:pStyle w:val="TableParagraph"/>
              <w:rPr>
                <w:lang w:val="tr-TR"/>
              </w:rPr>
            </w:pPr>
          </w:p>
        </w:tc>
        <w:tc>
          <w:tcPr>
            <w:tcW w:w="707" w:type="dxa"/>
          </w:tcPr>
          <w:p w:rsidR="00072A87" w:rsidRPr="00544F63" w:rsidRDefault="00072A87" w:rsidP="002126FA">
            <w:pPr>
              <w:pStyle w:val="TableParagraph"/>
              <w:rPr>
                <w:lang w:val="tr-TR"/>
              </w:rPr>
            </w:pPr>
          </w:p>
        </w:tc>
        <w:tc>
          <w:tcPr>
            <w:tcW w:w="1941" w:type="dxa"/>
          </w:tcPr>
          <w:p w:rsidR="00072A87" w:rsidRPr="00544F63" w:rsidRDefault="00072A87" w:rsidP="002126FA">
            <w:pPr>
              <w:pStyle w:val="TableParagraph"/>
              <w:rPr>
                <w:lang w:val="tr-TR"/>
              </w:rPr>
            </w:pPr>
          </w:p>
        </w:tc>
      </w:tr>
      <w:tr w:rsidR="00072A87" w:rsidRPr="00544F63" w:rsidTr="002126FA">
        <w:trPr>
          <w:trHeight w:val="709"/>
        </w:trPr>
        <w:tc>
          <w:tcPr>
            <w:tcW w:w="6139" w:type="dxa"/>
          </w:tcPr>
          <w:p w:rsidR="00072A87" w:rsidRPr="009735A4" w:rsidRDefault="00072A87" w:rsidP="002126FA">
            <w:pPr>
              <w:spacing w:after="360"/>
              <w:ind w:left="858" w:hanging="426"/>
              <w:jc w:val="both"/>
              <w:rPr>
                <w:lang w:val="tr-TR"/>
              </w:rPr>
            </w:pPr>
            <w:r>
              <w:rPr>
                <w:b/>
                <w:lang w:val="tr-TR"/>
              </w:rPr>
              <w:t xml:space="preserve"> </w:t>
            </w:r>
            <w:r w:rsidRPr="00544F63">
              <w:rPr>
                <w:b/>
                <w:lang w:val="tr-TR"/>
              </w:rPr>
              <w:t xml:space="preserve"> 23</w:t>
            </w:r>
            <w:r w:rsidRPr="009735A4">
              <w:rPr>
                <w:b/>
                <w:lang w:val="tr-TR"/>
              </w:rPr>
              <w:t>.</w:t>
            </w:r>
            <w:r w:rsidRPr="009735A4">
              <w:rPr>
                <w:lang w:val="tr-TR"/>
              </w:rPr>
              <w:t xml:space="preserve"> </w:t>
            </w:r>
            <w:r w:rsidRPr="00544F63">
              <w:rPr>
                <w:lang w:val="tr-TR"/>
              </w:rPr>
              <w:t>Dilekler ve Kapanış</w:t>
            </w:r>
          </w:p>
        </w:tc>
        <w:tc>
          <w:tcPr>
            <w:tcW w:w="993" w:type="dxa"/>
          </w:tcPr>
          <w:p w:rsidR="00072A87" w:rsidRPr="00544F63" w:rsidRDefault="00072A87" w:rsidP="002126FA">
            <w:pPr>
              <w:pStyle w:val="TableParagraph"/>
              <w:rPr>
                <w:lang w:val="tr-TR"/>
              </w:rPr>
            </w:pPr>
          </w:p>
        </w:tc>
        <w:tc>
          <w:tcPr>
            <w:tcW w:w="707" w:type="dxa"/>
          </w:tcPr>
          <w:p w:rsidR="00072A87" w:rsidRPr="00544F63" w:rsidRDefault="00072A87" w:rsidP="002126FA">
            <w:pPr>
              <w:pStyle w:val="TableParagraph"/>
              <w:rPr>
                <w:lang w:val="tr-TR"/>
              </w:rPr>
            </w:pPr>
          </w:p>
        </w:tc>
        <w:tc>
          <w:tcPr>
            <w:tcW w:w="1941" w:type="dxa"/>
          </w:tcPr>
          <w:p w:rsidR="00072A87" w:rsidRPr="00544F63" w:rsidRDefault="00072A87" w:rsidP="002126FA">
            <w:pPr>
              <w:pStyle w:val="TableParagraph"/>
              <w:rPr>
                <w:lang w:val="tr-TR"/>
              </w:rPr>
            </w:pPr>
          </w:p>
        </w:tc>
      </w:tr>
    </w:tbl>
    <w:p w:rsidR="00072A87" w:rsidRPr="00544F63" w:rsidRDefault="00072A87" w:rsidP="00072A87">
      <w:pPr>
        <w:pStyle w:val="GvdeMetni"/>
        <w:spacing w:before="8"/>
        <w:rPr>
          <w:b/>
          <w:lang w:val="tr-TR"/>
        </w:rPr>
      </w:pPr>
    </w:p>
    <w:p w:rsidR="00072A87" w:rsidRPr="00544F63" w:rsidRDefault="00072A87" w:rsidP="00072A87">
      <w:pPr>
        <w:spacing w:before="91"/>
        <w:ind w:left="679"/>
      </w:pPr>
      <w:r w:rsidRPr="00544F63">
        <w:t>Bilgilendirme maddelerinde oylama yapılmamaktadır.</w:t>
      </w:r>
    </w:p>
    <w:p w:rsidR="00072A87" w:rsidRPr="00544F63" w:rsidRDefault="00072A87" w:rsidP="00072A87">
      <w:pPr>
        <w:spacing w:before="135"/>
        <w:ind w:left="679"/>
        <w:rPr>
          <w:b/>
        </w:rPr>
      </w:pPr>
      <w:r w:rsidRPr="00544F63">
        <w:rPr>
          <w:b/>
        </w:rPr>
        <w:t xml:space="preserve">(*) Genel Kurul Gündeminde yer </w:t>
      </w:r>
      <w:proofErr w:type="gramStart"/>
      <w:r w:rsidRPr="00544F63">
        <w:rPr>
          <w:b/>
        </w:rPr>
        <w:t>alan</w:t>
      </w:r>
      <w:proofErr w:type="gramEnd"/>
      <w:r w:rsidRPr="00544F63">
        <w:rPr>
          <w:b/>
        </w:rPr>
        <w:t xml:space="preserve"> hususlar tek tek sıralanır.</w:t>
      </w:r>
    </w:p>
    <w:p w:rsidR="00072A87" w:rsidRPr="00544F63" w:rsidRDefault="00072A87" w:rsidP="00072A87">
      <w:pPr>
        <w:pStyle w:val="ListeParagraf"/>
        <w:numPr>
          <w:ilvl w:val="1"/>
          <w:numId w:val="4"/>
        </w:numPr>
        <w:tabs>
          <w:tab w:val="left" w:pos="881"/>
        </w:tabs>
        <w:spacing w:before="130" w:line="249" w:lineRule="auto"/>
        <w:ind w:right="264" w:firstLine="567"/>
        <w:rPr>
          <w:b/>
        </w:rPr>
      </w:pPr>
      <w:r w:rsidRPr="00544F63">
        <w:rPr>
          <w:b/>
        </w:rPr>
        <w:t>Genel</w:t>
      </w:r>
      <w:r w:rsidRPr="00544F63">
        <w:rPr>
          <w:b/>
          <w:spacing w:val="-5"/>
        </w:rPr>
        <w:t xml:space="preserve"> </w:t>
      </w:r>
      <w:r w:rsidRPr="00544F63">
        <w:rPr>
          <w:b/>
        </w:rPr>
        <w:t>Kurul</w:t>
      </w:r>
      <w:r w:rsidRPr="00544F63">
        <w:rPr>
          <w:b/>
          <w:spacing w:val="-4"/>
        </w:rPr>
        <w:t xml:space="preserve"> </w:t>
      </w:r>
      <w:r w:rsidRPr="00544F63">
        <w:rPr>
          <w:b/>
        </w:rPr>
        <w:t>toplantısında</w:t>
      </w:r>
      <w:r w:rsidRPr="00544F63">
        <w:rPr>
          <w:b/>
          <w:spacing w:val="-1"/>
        </w:rPr>
        <w:t xml:space="preserve"> </w:t>
      </w:r>
      <w:r w:rsidRPr="00544F63">
        <w:rPr>
          <w:b/>
        </w:rPr>
        <w:t>ortaya</w:t>
      </w:r>
      <w:r w:rsidRPr="00544F63">
        <w:rPr>
          <w:b/>
          <w:spacing w:val="-3"/>
        </w:rPr>
        <w:t xml:space="preserve"> </w:t>
      </w:r>
      <w:r w:rsidRPr="00544F63">
        <w:rPr>
          <w:b/>
        </w:rPr>
        <w:t>çıkabilecek</w:t>
      </w:r>
      <w:r w:rsidRPr="00544F63">
        <w:rPr>
          <w:b/>
          <w:spacing w:val="-7"/>
        </w:rPr>
        <w:t xml:space="preserve"> </w:t>
      </w:r>
      <w:r w:rsidRPr="00544F63">
        <w:rPr>
          <w:b/>
        </w:rPr>
        <w:t>diğer</w:t>
      </w:r>
      <w:r w:rsidRPr="00544F63">
        <w:rPr>
          <w:b/>
          <w:spacing w:val="-4"/>
        </w:rPr>
        <w:t xml:space="preserve"> </w:t>
      </w:r>
      <w:r w:rsidRPr="00544F63">
        <w:rPr>
          <w:b/>
        </w:rPr>
        <w:t>konulara</w:t>
      </w:r>
      <w:r w:rsidRPr="00544F63">
        <w:rPr>
          <w:b/>
          <w:spacing w:val="-4"/>
        </w:rPr>
        <w:t xml:space="preserve"> </w:t>
      </w:r>
      <w:r w:rsidRPr="00544F63">
        <w:rPr>
          <w:b/>
        </w:rPr>
        <w:t>ve</w:t>
      </w:r>
      <w:r w:rsidRPr="00544F63">
        <w:rPr>
          <w:b/>
          <w:spacing w:val="-4"/>
        </w:rPr>
        <w:t xml:space="preserve"> </w:t>
      </w:r>
      <w:r w:rsidRPr="00544F63">
        <w:rPr>
          <w:b/>
        </w:rPr>
        <w:t>özellikle</w:t>
      </w:r>
      <w:r w:rsidRPr="00544F63">
        <w:rPr>
          <w:b/>
          <w:spacing w:val="-4"/>
        </w:rPr>
        <w:t xml:space="preserve"> </w:t>
      </w:r>
      <w:r w:rsidRPr="00544F63">
        <w:rPr>
          <w:b/>
        </w:rPr>
        <w:t>azlık</w:t>
      </w:r>
      <w:r w:rsidRPr="00544F63">
        <w:rPr>
          <w:b/>
          <w:spacing w:val="-7"/>
        </w:rPr>
        <w:t xml:space="preserve"> </w:t>
      </w:r>
      <w:r w:rsidRPr="00544F63">
        <w:rPr>
          <w:b/>
        </w:rPr>
        <w:t>haklarının</w:t>
      </w:r>
      <w:r w:rsidRPr="00544F63">
        <w:rPr>
          <w:b/>
          <w:spacing w:val="-3"/>
        </w:rPr>
        <w:t xml:space="preserve"> </w:t>
      </w:r>
      <w:r w:rsidRPr="00544F63">
        <w:rPr>
          <w:b/>
        </w:rPr>
        <w:t>kullanılmasına ilişkin özel</w:t>
      </w:r>
      <w:r w:rsidRPr="00544F63">
        <w:rPr>
          <w:b/>
          <w:spacing w:val="-1"/>
        </w:rPr>
        <w:t xml:space="preserve"> </w:t>
      </w:r>
      <w:r w:rsidRPr="00544F63">
        <w:rPr>
          <w:b/>
        </w:rPr>
        <w:t>talimat:</w:t>
      </w:r>
    </w:p>
    <w:p w:rsidR="00072A87" w:rsidRPr="00544F63" w:rsidRDefault="00072A87" w:rsidP="00072A87">
      <w:pPr>
        <w:pStyle w:val="ListeParagraf"/>
        <w:numPr>
          <w:ilvl w:val="0"/>
          <w:numId w:val="2"/>
        </w:numPr>
        <w:tabs>
          <w:tab w:val="left" w:pos="886"/>
        </w:tabs>
        <w:spacing w:before="116"/>
        <w:ind w:hanging="206"/>
      </w:pPr>
      <w:r w:rsidRPr="00544F63">
        <w:rPr>
          <w:noProof/>
          <w:lang w:val="tr-TR" w:eastAsia="tr-TR"/>
        </w:rPr>
        <mc:AlternateContent>
          <mc:Choice Requires="wps">
            <w:drawing>
              <wp:anchor distT="0" distB="0" distL="114300" distR="114300" simplePos="0" relativeHeight="251662336" behindDoc="0" locked="0" layoutInCell="1" allowOverlap="1" wp14:anchorId="091CC9CD" wp14:editId="30767E96">
                <wp:simplePos x="0" y="0"/>
                <wp:positionH relativeFrom="page">
                  <wp:posOffset>5669280</wp:posOffset>
                </wp:positionH>
                <wp:positionV relativeFrom="paragraph">
                  <wp:posOffset>68580</wp:posOffset>
                </wp:positionV>
                <wp:extent cx="90170" cy="91440"/>
                <wp:effectExtent l="0" t="0" r="24130" b="22860"/>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E1964" id="Dikdörtgen 22" o:spid="_x0000_s1026" style="position:absolute;margin-left:446.4pt;margin-top:5.4pt;width:7.1pt;height:7.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" filled="f">
                <w10:wrap anchorx="page"/>
              </v:rect>
            </w:pict>
          </mc:Fallback>
        </mc:AlternateContent>
      </w:r>
      <w:r w:rsidRPr="00544F63">
        <w:t>Vekil kendi görüşü doğrultusunda oy kullanmaya</w:t>
      </w:r>
      <w:r w:rsidRPr="00544F63">
        <w:rPr>
          <w:spacing w:val="-1"/>
        </w:rPr>
        <w:t xml:space="preserve"> </w:t>
      </w:r>
      <w:r w:rsidRPr="00544F63">
        <w:t>yetkilidir.</w:t>
      </w:r>
    </w:p>
    <w:p w:rsidR="00072A87" w:rsidRPr="00544F63" w:rsidRDefault="00072A87" w:rsidP="00072A87">
      <w:pPr>
        <w:pStyle w:val="ListeParagraf"/>
        <w:numPr>
          <w:ilvl w:val="0"/>
          <w:numId w:val="2"/>
        </w:numPr>
        <w:tabs>
          <w:tab w:val="left" w:pos="898"/>
        </w:tabs>
        <w:spacing w:before="130"/>
        <w:ind w:left="897" w:hanging="218"/>
      </w:pPr>
      <w:r w:rsidRPr="00544F63">
        <w:rPr>
          <w:noProof/>
          <w:lang w:val="tr-TR" w:eastAsia="tr-TR"/>
        </w:rPr>
        <mc:AlternateContent>
          <mc:Choice Requires="wps">
            <w:drawing>
              <wp:anchor distT="0" distB="0" distL="114300" distR="114300" simplePos="0" relativeHeight="251663360" behindDoc="0" locked="0" layoutInCell="1" allowOverlap="1" wp14:anchorId="4CE31469" wp14:editId="3E92EAC5">
                <wp:simplePos x="0" y="0"/>
                <wp:positionH relativeFrom="page">
                  <wp:posOffset>5669280</wp:posOffset>
                </wp:positionH>
                <wp:positionV relativeFrom="paragraph">
                  <wp:posOffset>88265</wp:posOffset>
                </wp:positionV>
                <wp:extent cx="90170" cy="90170"/>
                <wp:effectExtent l="0" t="0" r="24130" b="24130"/>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1717E" id="Dikdörtgen 21" o:spid="_x0000_s1026" style="position:absolute;margin-left:446.4pt;margin-top:6.95pt;width:7.1pt;height:7.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" filled="f">
                <w10:wrap anchorx="page"/>
              </v:rect>
            </w:pict>
          </mc:Fallback>
        </mc:AlternateContent>
      </w:r>
      <w:r w:rsidRPr="00544F63">
        <w:t>Vekil bu konularda temsile yetkili değildir.</w:t>
      </w:r>
    </w:p>
    <w:p w:rsidR="00072A87" w:rsidRPr="00544F63" w:rsidRDefault="00072A87" w:rsidP="00072A87">
      <w:pPr>
        <w:pStyle w:val="ListeParagraf"/>
        <w:numPr>
          <w:ilvl w:val="0"/>
          <w:numId w:val="2"/>
        </w:numPr>
        <w:tabs>
          <w:tab w:val="left" w:pos="886"/>
        </w:tabs>
        <w:spacing w:before="130"/>
        <w:ind w:hanging="206"/>
      </w:pPr>
      <w:r w:rsidRPr="00544F63">
        <w:rPr>
          <w:noProof/>
          <w:lang w:val="tr-TR" w:eastAsia="tr-TR"/>
        </w:rPr>
        <mc:AlternateContent>
          <mc:Choice Requires="wps">
            <w:drawing>
              <wp:anchor distT="0" distB="0" distL="114300" distR="114300" simplePos="0" relativeHeight="251664384" behindDoc="0" locked="0" layoutInCell="1" allowOverlap="1" wp14:anchorId="25454D40" wp14:editId="6EB1673D">
                <wp:simplePos x="0" y="0"/>
                <wp:positionH relativeFrom="page">
                  <wp:posOffset>5669280</wp:posOffset>
                </wp:positionH>
                <wp:positionV relativeFrom="paragraph">
                  <wp:posOffset>77470</wp:posOffset>
                </wp:positionV>
                <wp:extent cx="90170" cy="91440"/>
                <wp:effectExtent l="0" t="0" r="24130" b="22860"/>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D93B8" id="Dikdörtgen 20" o:spid="_x0000_s1026" style="position:absolute;margin-left:446.4pt;margin-top:6.1pt;width:7.1pt;height:7.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" filled="f">
                <w10:wrap anchorx="page"/>
              </v:rect>
            </w:pict>
          </mc:Fallback>
        </mc:AlternateContent>
      </w:r>
      <w:r w:rsidRPr="00544F63">
        <w:t>Vekil aşağıdaki özel talimatlar doğrultusunda oy kullanmaya</w:t>
      </w:r>
      <w:r w:rsidRPr="00544F63">
        <w:rPr>
          <w:spacing w:val="-4"/>
        </w:rPr>
        <w:t xml:space="preserve"> </w:t>
      </w:r>
      <w:r w:rsidRPr="00544F63">
        <w:t>yetkilidir.</w:t>
      </w:r>
    </w:p>
    <w:p w:rsidR="00072A87" w:rsidRPr="00544F63" w:rsidRDefault="00072A87" w:rsidP="00072A87">
      <w:pPr>
        <w:spacing w:before="130"/>
        <w:ind w:left="679"/>
      </w:pPr>
      <w:r w:rsidRPr="00544F63">
        <w:rPr>
          <w:b/>
        </w:rPr>
        <w:t>ÖZEL TALİMATLAR</w:t>
      </w:r>
      <w:r w:rsidRPr="00544F63">
        <w:t>; Varsa pay sahibi tarafından vekile verilecek özel talimatlar burada belirtilir.</w:t>
      </w:r>
    </w:p>
    <w:p w:rsidR="00072A87" w:rsidRPr="00544F63" w:rsidRDefault="00072A87" w:rsidP="00072A87">
      <w:pPr>
        <w:pStyle w:val="ListeParagraf"/>
        <w:numPr>
          <w:ilvl w:val="0"/>
          <w:numId w:val="4"/>
        </w:numPr>
        <w:tabs>
          <w:tab w:val="left" w:pos="833"/>
        </w:tabs>
        <w:spacing w:before="77"/>
        <w:rPr>
          <w:b/>
        </w:rPr>
      </w:pPr>
      <w:r w:rsidRPr="00544F63">
        <w:rPr>
          <w:b/>
        </w:rPr>
        <w:t>Pay sahibi aşağıdaki seçeneklerden birini seçerek vekilin temsil etmesini istediği payları</w:t>
      </w:r>
      <w:r w:rsidRPr="00544F63">
        <w:rPr>
          <w:b/>
          <w:spacing w:val="-15"/>
        </w:rPr>
        <w:t xml:space="preserve"> </w:t>
      </w:r>
      <w:r w:rsidRPr="00544F63">
        <w:rPr>
          <w:b/>
        </w:rPr>
        <w:t>belirtir.</w:t>
      </w:r>
    </w:p>
    <w:p w:rsidR="00072A87" w:rsidRPr="00544F63" w:rsidRDefault="00072A87" w:rsidP="00072A87">
      <w:pPr>
        <w:pStyle w:val="ListeParagraf"/>
        <w:numPr>
          <w:ilvl w:val="1"/>
          <w:numId w:val="4"/>
        </w:numPr>
        <w:tabs>
          <w:tab w:val="left" w:pos="881"/>
        </w:tabs>
        <w:spacing w:before="130"/>
        <w:ind w:firstLine="567"/>
        <w:rPr>
          <w:b/>
        </w:rPr>
      </w:pPr>
      <w:r w:rsidRPr="00544F63">
        <w:rPr>
          <w:noProof/>
          <w:lang w:val="tr-TR" w:eastAsia="tr-TR"/>
        </w:rPr>
        <mc:AlternateContent>
          <mc:Choice Requires="wps">
            <w:drawing>
              <wp:anchor distT="0" distB="0" distL="114300" distR="114300" simplePos="0" relativeHeight="251665408" behindDoc="0" locked="0" layoutInCell="1" allowOverlap="1" wp14:anchorId="26D28AF2" wp14:editId="76291C16">
                <wp:simplePos x="0" y="0"/>
                <wp:positionH relativeFrom="page">
                  <wp:posOffset>5897880</wp:posOffset>
                </wp:positionH>
                <wp:positionV relativeFrom="paragraph">
                  <wp:posOffset>94615</wp:posOffset>
                </wp:positionV>
                <wp:extent cx="90170" cy="90170"/>
                <wp:effectExtent l="0" t="0" r="24130" b="24130"/>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5A1C9" id="Dikdörtgen 19" o:spid="_x0000_s1026" style="position:absolute;margin-left:464.4pt;margin-top:7.45pt;width:7.1pt;height: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" filled="f">
                <w10:wrap anchorx="page"/>
              </v:rect>
            </w:pict>
          </mc:Fallback>
        </mc:AlternateContent>
      </w:r>
      <w:r w:rsidRPr="00544F63">
        <w:rPr>
          <w:b/>
        </w:rPr>
        <w:t>Aşağıda detayı belirtilen paylarımın vekil tarafından temsilini</w:t>
      </w:r>
      <w:r w:rsidRPr="00544F63">
        <w:rPr>
          <w:b/>
          <w:spacing w:val="-4"/>
        </w:rPr>
        <w:t xml:space="preserve"> </w:t>
      </w:r>
      <w:r w:rsidRPr="00544F63">
        <w:rPr>
          <w:b/>
        </w:rPr>
        <w:t>onaylıyorum.</w:t>
      </w:r>
      <w:r w:rsidRPr="00544F63">
        <w:rPr>
          <w:b/>
        </w:rPr>
        <w:tab/>
      </w:r>
      <w:r w:rsidRPr="00544F63">
        <w:rPr>
          <w:b/>
        </w:rPr>
        <w:tab/>
      </w:r>
    </w:p>
    <w:p w:rsidR="00072A87" w:rsidRPr="00544F63" w:rsidRDefault="00072A87" w:rsidP="00072A87">
      <w:pPr>
        <w:pStyle w:val="ListeParagraf"/>
        <w:numPr>
          <w:ilvl w:val="0"/>
          <w:numId w:val="1"/>
        </w:numPr>
        <w:tabs>
          <w:tab w:val="left" w:pos="884"/>
        </w:tabs>
        <w:spacing w:before="125"/>
      </w:pPr>
      <w:r w:rsidRPr="00544F63">
        <w:t>Tertip ve serisi:*</w:t>
      </w:r>
    </w:p>
    <w:p w:rsidR="00072A87" w:rsidRPr="00544F63" w:rsidRDefault="00072A87" w:rsidP="00072A87">
      <w:pPr>
        <w:pStyle w:val="ListeParagraf"/>
        <w:numPr>
          <w:ilvl w:val="0"/>
          <w:numId w:val="1"/>
        </w:numPr>
        <w:tabs>
          <w:tab w:val="left" w:pos="898"/>
        </w:tabs>
        <w:spacing w:before="130"/>
        <w:ind w:left="897" w:hanging="218"/>
      </w:pPr>
      <w:r w:rsidRPr="00544F63">
        <w:t>Numarası/Grubu:**</w:t>
      </w:r>
    </w:p>
    <w:p w:rsidR="00072A87" w:rsidRPr="00544F63" w:rsidRDefault="00072A87" w:rsidP="00072A87">
      <w:pPr>
        <w:pStyle w:val="ListeParagraf"/>
        <w:numPr>
          <w:ilvl w:val="0"/>
          <w:numId w:val="1"/>
        </w:numPr>
        <w:tabs>
          <w:tab w:val="left" w:pos="886"/>
        </w:tabs>
        <w:spacing w:before="130"/>
        <w:ind w:left="885" w:hanging="206"/>
      </w:pPr>
      <w:r w:rsidRPr="00544F63">
        <w:t>Adet-Nominal</w:t>
      </w:r>
      <w:r w:rsidRPr="00544F63">
        <w:rPr>
          <w:spacing w:val="-1"/>
        </w:rPr>
        <w:t xml:space="preserve"> </w:t>
      </w:r>
      <w:r w:rsidRPr="00544F63">
        <w:t>değeri:</w:t>
      </w:r>
    </w:p>
    <w:p w:rsidR="00072A87" w:rsidRPr="00544F63" w:rsidRDefault="00072A87" w:rsidP="00072A87">
      <w:pPr>
        <w:spacing w:before="130"/>
        <w:ind w:left="679"/>
      </w:pPr>
      <w:r w:rsidRPr="00544F63">
        <w:t>ç) Oyda imtiyazı olup olmadığı:</w:t>
      </w:r>
    </w:p>
    <w:p w:rsidR="00072A87" w:rsidRPr="00544F63" w:rsidRDefault="00072A87" w:rsidP="00072A87">
      <w:pPr>
        <w:pStyle w:val="ListeParagraf"/>
        <w:numPr>
          <w:ilvl w:val="0"/>
          <w:numId w:val="1"/>
        </w:numPr>
        <w:tabs>
          <w:tab w:val="left" w:pos="898"/>
        </w:tabs>
        <w:spacing w:before="70"/>
        <w:ind w:left="897" w:hanging="218"/>
      </w:pPr>
      <w:r w:rsidRPr="00544F63">
        <w:t>Hamiline-Nama yazılı</w:t>
      </w:r>
      <w:r w:rsidRPr="00544F63">
        <w:rPr>
          <w:spacing w:val="2"/>
        </w:rPr>
        <w:t xml:space="preserve"> </w:t>
      </w:r>
      <w:r w:rsidRPr="00544F63">
        <w:t>olduğu:*</w:t>
      </w:r>
    </w:p>
    <w:p w:rsidR="00072A87" w:rsidRPr="00544F63" w:rsidRDefault="00072A87" w:rsidP="00072A87">
      <w:pPr>
        <w:pStyle w:val="ListeParagraf"/>
        <w:numPr>
          <w:ilvl w:val="0"/>
          <w:numId w:val="1"/>
        </w:numPr>
        <w:tabs>
          <w:tab w:val="left" w:pos="886"/>
        </w:tabs>
        <w:spacing w:before="10"/>
        <w:ind w:left="885" w:hanging="206"/>
      </w:pPr>
      <w:r w:rsidRPr="00544F63">
        <w:t>Pay sahibinin sahip olduğu toplam paylara/oy haklarına</w:t>
      </w:r>
      <w:r w:rsidRPr="00544F63">
        <w:rPr>
          <w:spacing w:val="-10"/>
        </w:rPr>
        <w:t xml:space="preserve"> </w:t>
      </w:r>
      <w:r w:rsidRPr="00544F63">
        <w:t>oranı:</w:t>
      </w:r>
    </w:p>
    <w:p w:rsidR="00072A87" w:rsidRPr="00544F63" w:rsidRDefault="00072A87" w:rsidP="00072A87">
      <w:pPr>
        <w:spacing w:before="10"/>
        <w:ind w:left="679"/>
      </w:pPr>
      <w:r w:rsidRPr="00544F63">
        <w:t>*Kayden izlenen paylar için bu bilgiler talep edilmemektedir.</w:t>
      </w:r>
    </w:p>
    <w:p w:rsidR="00072A87" w:rsidRPr="00544F63" w:rsidRDefault="00072A87" w:rsidP="00072A87">
      <w:pPr>
        <w:spacing w:before="10"/>
        <w:ind w:left="679"/>
      </w:pPr>
      <w:r w:rsidRPr="00544F63">
        <w:t>**Kayden izlenen paylar için numara yerine varsa gruba ilişkin bilgiye yer verilecektir.</w:t>
      </w:r>
    </w:p>
    <w:p w:rsidR="00072A87" w:rsidRPr="00544F63" w:rsidRDefault="00072A87" w:rsidP="00072A87">
      <w:pPr>
        <w:pStyle w:val="GvdeMetni"/>
        <w:spacing w:before="5"/>
        <w:rPr>
          <w:lang w:val="tr-TR"/>
        </w:rPr>
      </w:pPr>
    </w:p>
    <w:p w:rsidR="00072A87" w:rsidRPr="00544F63" w:rsidRDefault="00072A87" w:rsidP="00072A87">
      <w:pPr>
        <w:pStyle w:val="ListeParagraf"/>
        <w:numPr>
          <w:ilvl w:val="1"/>
          <w:numId w:val="4"/>
        </w:numPr>
        <w:tabs>
          <w:tab w:val="left" w:pos="881"/>
        </w:tabs>
        <w:spacing w:line="249" w:lineRule="auto"/>
        <w:ind w:right="1000" w:firstLine="567"/>
        <w:rPr>
          <w:b/>
        </w:rPr>
      </w:pPr>
      <w:r w:rsidRPr="00544F63">
        <w:rPr>
          <w:noProof/>
          <w:lang w:val="tr-TR" w:eastAsia="tr-TR"/>
        </w:rPr>
        <mc:AlternateContent>
          <mc:Choice Requires="wps">
            <w:drawing>
              <wp:anchor distT="0" distB="0" distL="114300" distR="114300" simplePos="0" relativeHeight="251666432" behindDoc="1" locked="0" layoutInCell="1" allowOverlap="1" wp14:anchorId="22275E59" wp14:editId="5B5B349A">
                <wp:simplePos x="0" y="0"/>
                <wp:positionH relativeFrom="page">
                  <wp:posOffset>6115685</wp:posOffset>
                </wp:positionH>
                <wp:positionV relativeFrom="paragraph">
                  <wp:posOffset>208280</wp:posOffset>
                </wp:positionV>
                <wp:extent cx="105410" cy="90170"/>
                <wp:effectExtent l="0" t="0" r="27940" b="24130"/>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90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D1C6C" id="Dikdörtgen 18" o:spid="_x0000_s1026" style="position:absolute;margin-left:481.55pt;margin-top:16.4pt;width:8.3pt;height:7.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" filled="f">
                <w10:wrap anchorx="page"/>
              </v:rect>
            </w:pict>
          </mc:Fallback>
        </mc:AlternateContent>
      </w:r>
      <w:r w:rsidRPr="00544F63">
        <w:rPr>
          <w:b/>
        </w:rPr>
        <w:t xml:space="preserve">Genel kurul gününden bir gün önce MKK tarafından hazırlanan genel kurula katılabilecek pay sahiplerine ilişkin listede yer </w:t>
      </w:r>
      <w:proofErr w:type="gramStart"/>
      <w:r w:rsidRPr="00544F63">
        <w:rPr>
          <w:b/>
        </w:rPr>
        <w:t>alan</w:t>
      </w:r>
      <w:proofErr w:type="gramEnd"/>
      <w:r w:rsidRPr="00544F63">
        <w:rPr>
          <w:b/>
        </w:rPr>
        <w:t xml:space="preserve"> paylarımın tümünün vekil tarafından temsilini</w:t>
      </w:r>
      <w:r w:rsidRPr="00544F63">
        <w:rPr>
          <w:b/>
          <w:spacing w:val="-16"/>
        </w:rPr>
        <w:t xml:space="preserve"> </w:t>
      </w:r>
      <w:r w:rsidRPr="00544F63">
        <w:rPr>
          <w:b/>
        </w:rPr>
        <w:t>onaylıyorum.</w:t>
      </w:r>
    </w:p>
    <w:p w:rsidR="00072A87" w:rsidRPr="00544F63" w:rsidRDefault="00072A87" w:rsidP="00072A87">
      <w:pPr>
        <w:pStyle w:val="GvdeMetni"/>
        <w:spacing w:before="2"/>
        <w:rPr>
          <w:b/>
          <w:lang w:val="tr-TR"/>
        </w:rPr>
      </w:pPr>
    </w:p>
    <w:p w:rsidR="00072A87" w:rsidRPr="00544F63" w:rsidRDefault="00072A87" w:rsidP="00072A87">
      <w:pPr>
        <w:ind w:left="112"/>
        <w:rPr>
          <w:b/>
        </w:rPr>
      </w:pPr>
      <w:r w:rsidRPr="00544F63">
        <w:rPr>
          <w:b/>
        </w:rPr>
        <w:t xml:space="preserve">PAY SAHİBİNİN ADI SOYADI veya </w:t>
      </w:r>
      <w:proofErr w:type="gramStart"/>
      <w:r w:rsidRPr="00544F63">
        <w:rPr>
          <w:b/>
        </w:rPr>
        <w:t>UNVANI(</w:t>
      </w:r>
      <w:proofErr w:type="gramEnd"/>
      <w:r w:rsidRPr="00544F63">
        <w:rPr>
          <w:b/>
        </w:rPr>
        <w:t>*)</w:t>
      </w:r>
    </w:p>
    <w:p w:rsidR="00072A87" w:rsidRPr="00544F63" w:rsidRDefault="00072A87" w:rsidP="00072A87">
      <w:pPr>
        <w:spacing w:before="66" w:line="376" w:lineRule="auto"/>
        <w:ind w:left="112" w:right="3870"/>
      </w:pPr>
      <w:r w:rsidRPr="00544F63">
        <w:t>TC Kimlik No/Vergi No, Ticaret Sicili ve Numarası ile MERSİS numarası: Adresi:</w:t>
      </w:r>
    </w:p>
    <w:p w:rsidR="00072A87" w:rsidRPr="00544F63" w:rsidRDefault="00072A87" w:rsidP="00072A87">
      <w:pPr>
        <w:spacing w:line="228" w:lineRule="exact"/>
        <w:ind w:left="112"/>
      </w:pPr>
      <w:r w:rsidRPr="00544F63">
        <w:t>(*)Yabancı uyruklu pay sahipleri için anılan bilgilerin varsa muadillerinin sunulması zorunludur.</w:t>
      </w:r>
    </w:p>
    <w:p w:rsidR="00072A87" w:rsidRPr="00544F63" w:rsidRDefault="00072A87" w:rsidP="00072A87">
      <w:pPr>
        <w:spacing w:before="74"/>
        <w:ind w:left="112"/>
        <w:rPr>
          <w:b/>
        </w:rPr>
      </w:pPr>
      <w:r w:rsidRPr="00544F63">
        <w:rPr>
          <w:b/>
        </w:rPr>
        <w:t>İMZASI</w:t>
      </w:r>
    </w:p>
    <w:p w:rsidR="00072A87" w:rsidRPr="00544F63" w:rsidRDefault="00072A87" w:rsidP="00072A87">
      <w:pPr>
        <w:rPr>
          <w:sz w:val="24"/>
          <w:szCs w:val="24"/>
        </w:rPr>
      </w:pPr>
    </w:p>
    <w:p w:rsidR="00072A87" w:rsidRPr="00544F63" w:rsidRDefault="00072A87" w:rsidP="00072A87">
      <w:pPr>
        <w:rPr>
          <w:sz w:val="24"/>
          <w:szCs w:val="24"/>
        </w:rPr>
        <w:sectPr w:rsidR="00072A87" w:rsidRPr="00544F63" w:rsidSect="007D1745">
          <w:pgSz w:w="11900" w:h="16840"/>
          <w:pgMar w:top="900" w:right="840" w:bottom="280" w:left="1020" w:header="708" w:footer="708" w:gutter="0"/>
          <w:cols w:space="708"/>
        </w:sectPr>
      </w:pPr>
    </w:p>
    <w:p w:rsidR="00B43BD4" w:rsidRDefault="00B43BD4">
      <w:pPr>
        <w:spacing w:before="74"/>
        <w:ind w:left="112"/>
        <w:rPr>
          <w:b/>
          <w:sz w:val="20"/>
        </w:rPr>
      </w:pPr>
    </w:p>
    <w:p w:rsidR="00B43BD4" w:rsidRDefault="00B43BD4">
      <w:pPr>
        <w:spacing w:before="74"/>
        <w:ind w:left="112"/>
        <w:rPr>
          <w:b/>
          <w:sz w:val="20"/>
        </w:rPr>
      </w:pPr>
    </w:p>
    <w:p w:rsidR="00B43BD4" w:rsidRDefault="00B43BD4">
      <w:pPr>
        <w:spacing w:before="74"/>
        <w:ind w:left="112"/>
        <w:rPr>
          <w:b/>
          <w:sz w:val="20"/>
        </w:rPr>
      </w:pPr>
    </w:p>
    <w:p w:rsidR="00B43BD4" w:rsidRDefault="00B43BD4">
      <w:pPr>
        <w:spacing w:before="74"/>
        <w:ind w:left="112"/>
        <w:rPr>
          <w:b/>
          <w:sz w:val="20"/>
        </w:rPr>
      </w:pPr>
    </w:p>
    <w:p w:rsidR="00B43BD4" w:rsidRDefault="00B43BD4">
      <w:pPr>
        <w:spacing w:before="74"/>
        <w:ind w:left="112"/>
        <w:rPr>
          <w:b/>
          <w:sz w:val="20"/>
        </w:rPr>
      </w:pPr>
    </w:p>
    <w:p w:rsidR="00B43BD4" w:rsidRDefault="00B43BD4">
      <w:pPr>
        <w:spacing w:before="74"/>
        <w:ind w:left="112"/>
        <w:rPr>
          <w:b/>
          <w:sz w:val="20"/>
        </w:rPr>
      </w:pPr>
    </w:p>
    <w:p w:rsidR="00B43BD4" w:rsidRDefault="00B43BD4">
      <w:pPr>
        <w:spacing w:before="74"/>
        <w:ind w:left="112"/>
        <w:rPr>
          <w:b/>
          <w:sz w:val="20"/>
        </w:rPr>
      </w:pPr>
    </w:p>
    <w:p w:rsidR="00B43BD4" w:rsidRDefault="00B43BD4">
      <w:pPr>
        <w:spacing w:before="74"/>
        <w:ind w:left="112"/>
        <w:rPr>
          <w:b/>
          <w:sz w:val="20"/>
        </w:rPr>
      </w:pPr>
    </w:p>
    <w:p w:rsidR="00B43BD4" w:rsidRDefault="00B43BD4">
      <w:pPr>
        <w:spacing w:before="74"/>
        <w:ind w:left="112"/>
        <w:rPr>
          <w:b/>
          <w:sz w:val="20"/>
        </w:rPr>
      </w:pPr>
    </w:p>
    <w:p w:rsidR="00B43BD4" w:rsidRDefault="00B43BD4">
      <w:pPr>
        <w:spacing w:before="74"/>
        <w:ind w:left="112"/>
        <w:rPr>
          <w:b/>
          <w:sz w:val="20"/>
        </w:rPr>
      </w:pPr>
    </w:p>
    <w:p w:rsidR="00B43BD4" w:rsidRDefault="00B43BD4">
      <w:pPr>
        <w:spacing w:before="74"/>
        <w:ind w:left="112"/>
        <w:rPr>
          <w:b/>
          <w:sz w:val="20"/>
        </w:rPr>
      </w:pPr>
    </w:p>
    <w:p w:rsidR="00B43BD4" w:rsidRDefault="00B43BD4">
      <w:pPr>
        <w:spacing w:before="74"/>
        <w:ind w:left="112"/>
        <w:rPr>
          <w:b/>
          <w:sz w:val="20"/>
        </w:rPr>
      </w:pPr>
    </w:p>
    <w:p w:rsidR="00B43BD4" w:rsidRDefault="00B43BD4">
      <w:pPr>
        <w:spacing w:before="74"/>
        <w:ind w:left="112"/>
        <w:rPr>
          <w:b/>
          <w:sz w:val="20"/>
        </w:rPr>
      </w:pPr>
    </w:p>
    <w:p w:rsidR="00B43BD4" w:rsidRDefault="00B43BD4">
      <w:pPr>
        <w:spacing w:before="74"/>
        <w:ind w:left="112"/>
        <w:rPr>
          <w:b/>
          <w:sz w:val="20"/>
        </w:rPr>
      </w:pPr>
    </w:p>
    <w:p w:rsidR="00B43BD4" w:rsidRDefault="00B43BD4">
      <w:pPr>
        <w:spacing w:before="74"/>
        <w:ind w:left="112"/>
        <w:rPr>
          <w:b/>
          <w:sz w:val="20"/>
        </w:rPr>
      </w:pPr>
    </w:p>
    <w:p w:rsidR="00B43BD4" w:rsidRDefault="00B43BD4">
      <w:pPr>
        <w:spacing w:before="74"/>
        <w:ind w:left="112"/>
        <w:rPr>
          <w:b/>
          <w:sz w:val="20"/>
        </w:rPr>
      </w:pPr>
    </w:p>
    <w:p w:rsidR="00B43BD4" w:rsidRDefault="00B43BD4">
      <w:pPr>
        <w:spacing w:before="74"/>
        <w:ind w:left="112"/>
        <w:rPr>
          <w:b/>
          <w:sz w:val="20"/>
        </w:rPr>
      </w:pPr>
    </w:p>
    <w:p w:rsidR="00B43BD4" w:rsidRDefault="00B43BD4">
      <w:pPr>
        <w:spacing w:before="74"/>
        <w:ind w:left="112"/>
        <w:rPr>
          <w:b/>
          <w:sz w:val="20"/>
        </w:rPr>
      </w:pPr>
    </w:p>
    <w:p w:rsidR="00B43BD4" w:rsidRDefault="00B43BD4">
      <w:pPr>
        <w:spacing w:before="74"/>
        <w:ind w:left="112"/>
        <w:rPr>
          <w:b/>
          <w:sz w:val="20"/>
        </w:rPr>
      </w:pPr>
    </w:p>
    <w:p w:rsidR="00B43BD4" w:rsidRDefault="00B43BD4">
      <w:pPr>
        <w:spacing w:before="74"/>
        <w:ind w:left="112"/>
        <w:rPr>
          <w:b/>
          <w:sz w:val="20"/>
        </w:rPr>
      </w:pPr>
    </w:p>
    <w:p w:rsidR="00B43BD4" w:rsidRDefault="00B43BD4">
      <w:pPr>
        <w:spacing w:before="74"/>
        <w:ind w:left="112"/>
        <w:rPr>
          <w:b/>
          <w:sz w:val="20"/>
        </w:rPr>
      </w:pPr>
    </w:p>
    <w:p w:rsidR="00B43BD4" w:rsidRDefault="00B43BD4">
      <w:pPr>
        <w:spacing w:before="74"/>
        <w:ind w:left="112"/>
        <w:rPr>
          <w:b/>
          <w:sz w:val="20"/>
        </w:rPr>
      </w:pPr>
    </w:p>
    <w:p w:rsidR="00B43BD4" w:rsidRDefault="00B43BD4">
      <w:pPr>
        <w:spacing w:before="74"/>
        <w:ind w:left="112"/>
        <w:rPr>
          <w:b/>
          <w:sz w:val="20"/>
        </w:rPr>
      </w:pPr>
    </w:p>
    <w:p w:rsidR="00B43BD4" w:rsidRDefault="00B43BD4">
      <w:pPr>
        <w:spacing w:before="74"/>
        <w:ind w:left="112"/>
        <w:rPr>
          <w:b/>
          <w:sz w:val="20"/>
        </w:rPr>
      </w:pPr>
    </w:p>
    <w:p w:rsidR="00B43BD4" w:rsidRDefault="00B43BD4">
      <w:pPr>
        <w:spacing w:before="74"/>
        <w:ind w:left="112"/>
        <w:rPr>
          <w:b/>
          <w:sz w:val="20"/>
        </w:rPr>
      </w:pPr>
    </w:p>
    <w:sectPr w:rsidR="00B43BD4" w:rsidSect="007D1745">
      <w:pgSz w:w="11900" w:h="16840"/>
      <w:pgMar w:top="1200" w:right="84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3257A"/>
    <w:multiLevelType w:val="hybridMultilevel"/>
    <w:tmpl w:val="13A26D42"/>
    <w:lvl w:ilvl="0" w:tplc="ED66292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527325"/>
    <w:multiLevelType w:val="hybridMultilevel"/>
    <w:tmpl w:val="40A2FD78"/>
    <w:lvl w:ilvl="0" w:tplc="B31A7BEC">
      <w:start w:val="1"/>
      <w:numFmt w:val="lowerLetter"/>
      <w:lvlText w:val="%1)"/>
      <w:lvlJc w:val="left"/>
      <w:pPr>
        <w:ind w:left="885" w:hanging="207"/>
      </w:pPr>
      <w:rPr>
        <w:rFonts w:ascii="Times New Roman" w:eastAsia="Times New Roman" w:hAnsi="Times New Roman" w:cs="Times New Roman" w:hint="default"/>
        <w:w w:val="99"/>
        <w:sz w:val="20"/>
        <w:szCs w:val="20"/>
      </w:rPr>
    </w:lvl>
    <w:lvl w:ilvl="1" w:tplc="7D3016A4">
      <w:numFmt w:val="bullet"/>
      <w:lvlText w:val="•"/>
      <w:lvlJc w:val="left"/>
      <w:pPr>
        <w:ind w:left="1796" w:hanging="207"/>
      </w:pPr>
      <w:rPr>
        <w:rFonts w:hint="default"/>
      </w:rPr>
    </w:lvl>
    <w:lvl w:ilvl="2" w:tplc="D728CEE0">
      <w:numFmt w:val="bullet"/>
      <w:lvlText w:val="•"/>
      <w:lvlJc w:val="left"/>
      <w:pPr>
        <w:ind w:left="2712" w:hanging="207"/>
      </w:pPr>
      <w:rPr>
        <w:rFonts w:hint="default"/>
      </w:rPr>
    </w:lvl>
    <w:lvl w:ilvl="3" w:tplc="E4B8FAE6">
      <w:numFmt w:val="bullet"/>
      <w:lvlText w:val="•"/>
      <w:lvlJc w:val="left"/>
      <w:pPr>
        <w:ind w:left="3628" w:hanging="207"/>
      </w:pPr>
      <w:rPr>
        <w:rFonts w:hint="default"/>
      </w:rPr>
    </w:lvl>
    <w:lvl w:ilvl="4" w:tplc="D7B8523C">
      <w:numFmt w:val="bullet"/>
      <w:lvlText w:val="•"/>
      <w:lvlJc w:val="left"/>
      <w:pPr>
        <w:ind w:left="4544" w:hanging="207"/>
      </w:pPr>
      <w:rPr>
        <w:rFonts w:hint="default"/>
      </w:rPr>
    </w:lvl>
    <w:lvl w:ilvl="5" w:tplc="5AF25D6E">
      <w:numFmt w:val="bullet"/>
      <w:lvlText w:val="•"/>
      <w:lvlJc w:val="left"/>
      <w:pPr>
        <w:ind w:left="5460" w:hanging="207"/>
      </w:pPr>
      <w:rPr>
        <w:rFonts w:hint="default"/>
      </w:rPr>
    </w:lvl>
    <w:lvl w:ilvl="6" w:tplc="9984E9EC">
      <w:numFmt w:val="bullet"/>
      <w:lvlText w:val="•"/>
      <w:lvlJc w:val="left"/>
      <w:pPr>
        <w:ind w:left="6376" w:hanging="207"/>
      </w:pPr>
      <w:rPr>
        <w:rFonts w:hint="default"/>
      </w:rPr>
    </w:lvl>
    <w:lvl w:ilvl="7" w:tplc="83EEE74C">
      <w:numFmt w:val="bullet"/>
      <w:lvlText w:val="•"/>
      <w:lvlJc w:val="left"/>
      <w:pPr>
        <w:ind w:left="7292" w:hanging="207"/>
      </w:pPr>
      <w:rPr>
        <w:rFonts w:hint="default"/>
      </w:rPr>
    </w:lvl>
    <w:lvl w:ilvl="8" w:tplc="114C016C">
      <w:numFmt w:val="bullet"/>
      <w:lvlText w:val="•"/>
      <w:lvlJc w:val="left"/>
      <w:pPr>
        <w:ind w:left="8208" w:hanging="207"/>
      </w:pPr>
      <w:rPr>
        <w:rFonts w:hint="default"/>
      </w:rPr>
    </w:lvl>
  </w:abstractNum>
  <w:abstractNum w:abstractNumId="2" w15:restartNumberingAfterBreak="0">
    <w:nsid w:val="11371089"/>
    <w:multiLevelType w:val="hybridMultilevel"/>
    <w:tmpl w:val="05F01FA6"/>
    <w:lvl w:ilvl="0" w:tplc="A4061E50">
      <w:start w:val="1"/>
      <w:numFmt w:val="decimal"/>
      <w:lvlText w:val="%1."/>
      <w:lvlJc w:val="left"/>
      <w:pPr>
        <w:ind w:left="900" w:hanging="293"/>
      </w:pPr>
      <w:rPr>
        <w:rFonts w:ascii="Times New Roman" w:eastAsia="Times New Roman" w:hAnsi="Times New Roman" w:cs="Times New Roman" w:hint="default"/>
        <w:b/>
        <w:bCs/>
        <w:w w:val="100"/>
        <w:sz w:val="24"/>
        <w:szCs w:val="24"/>
      </w:rPr>
    </w:lvl>
    <w:lvl w:ilvl="1" w:tplc="35A451F6">
      <w:numFmt w:val="bullet"/>
      <w:lvlText w:val="•"/>
      <w:lvlJc w:val="left"/>
      <w:pPr>
        <w:ind w:left="1814" w:hanging="293"/>
      </w:pPr>
      <w:rPr>
        <w:rFonts w:hint="default"/>
      </w:rPr>
    </w:lvl>
    <w:lvl w:ilvl="2" w:tplc="BA7EF2D8">
      <w:numFmt w:val="bullet"/>
      <w:lvlText w:val="•"/>
      <w:lvlJc w:val="left"/>
      <w:pPr>
        <w:ind w:left="2728" w:hanging="293"/>
      </w:pPr>
      <w:rPr>
        <w:rFonts w:hint="default"/>
      </w:rPr>
    </w:lvl>
    <w:lvl w:ilvl="3" w:tplc="052478CA">
      <w:numFmt w:val="bullet"/>
      <w:lvlText w:val="•"/>
      <w:lvlJc w:val="left"/>
      <w:pPr>
        <w:ind w:left="3642" w:hanging="293"/>
      </w:pPr>
      <w:rPr>
        <w:rFonts w:hint="default"/>
      </w:rPr>
    </w:lvl>
    <w:lvl w:ilvl="4" w:tplc="3E746280">
      <w:numFmt w:val="bullet"/>
      <w:lvlText w:val="•"/>
      <w:lvlJc w:val="left"/>
      <w:pPr>
        <w:ind w:left="4556" w:hanging="293"/>
      </w:pPr>
      <w:rPr>
        <w:rFonts w:hint="default"/>
      </w:rPr>
    </w:lvl>
    <w:lvl w:ilvl="5" w:tplc="3D5A0662">
      <w:numFmt w:val="bullet"/>
      <w:lvlText w:val="•"/>
      <w:lvlJc w:val="left"/>
      <w:pPr>
        <w:ind w:left="5470" w:hanging="293"/>
      </w:pPr>
      <w:rPr>
        <w:rFonts w:hint="default"/>
      </w:rPr>
    </w:lvl>
    <w:lvl w:ilvl="6" w:tplc="5D62E2DA">
      <w:numFmt w:val="bullet"/>
      <w:lvlText w:val="•"/>
      <w:lvlJc w:val="left"/>
      <w:pPr>
        <w:ind w:left="6384" w:hanging="293"/>
      </w:pPr>
      <w:rPr>
        <w:rFonts w:hint="default"/>
      </w:rPr>
    </w:lvl>
    <w:lvl w:ilvl="7" w:tplc="878474D0">
      <w:numFmt w:val="bullet"/>
      <w:lvlText w:val="•"/>
      <w:lvlJc w:val="left"/>
      <w:pPr>
        <w:ind w:left="7298" w:hanging="293"/>
      </w:pPr>
      <w:rPr>
        <w:rFonts w:hint="default"/>
      </w:rPr>
    </w:lvl>
    <w:lvl w:ilvl="8" w:tplc="B78E5F42">
      <w:numFmt w:val="bullet"/>
      <w:lvlText w:val="•"/>
      <w:lvlJc w:val="left"/>
      <w:pPr>
        <w:ind w:left="8212" w:hanging="293"/>
      </w:pPr>
      <w:rPr>
        <w:rFonts w:hint="default"/>
      </w:rPr>
    </w:lvl>
  </w:abstractNum>
  <w:abstractNum w:abstractNumId="3" w15:restartNumberingAfterBreak="0">
    <w:nsid w:val="145779E2"/>
    <w:multiLevelType w:val="hybridMultilevel"/>
    <w:tmpl w:val="927C1F66"/>
    <w:lvl w:ilvl="0" w:tplc="02DAB228">
      <w:start w:val="1"/>
      <w:numFmt w:val="lowerLetter"/>
      <w:lvlText w:val="%1)"/>
      <w:lvlJc w:val="left"/>
      <w:pPr>
        <w:ind w:left="883" w:hanging="204"/>
      </w:pPr>
      <w:rPr>
        <w:rFonts w:ascii="Times New Roman" w:eastAsia="Times New Roman" w:hAnsi="Times New Roman" w:cs="Times New Roman" w:hint="default"/>
        <w:w w:val="99"/>
        <w:sz w:val="20"/>
        <w:szCs w:val="20"/>
      </w:rPr>
    </w:lvl>
    <w:lvl w:ilvl="1" w:tplc="18A85824">
      <w:numFmt w:val="bullet"/>
      <w:lvlText w:val="•"/>
      <w:lvlJc w:val="left"/>
      <w:pPr>
        <w:ind w:left="1796" w:hanging="204"/>
      </w:pPr>
      <w:rPr>
        <w:rFonts w:hint="default"/>
      </w:rPr>
    </w:lvl>
    <w:lvl w:ilvl="2" w:tplc="C8563400">
      <w:numFmt w:val="bullet"/>
      <w:lvlText w:val="•"/>
      <w:lvlJc w:val="left"/>
      <w:pPr>
        <w:ind w:left="2712" w:hanging="204"/>
      </w:pPr>
      <w:rPr>
        <w:rFonts w:hint="default"/>
      </w:rPr>
    </w:lvl>
    <w:lvl w:ilvl="3" w:tplc="5C30FD42">
      <w:numFmt w:val="bullet"/>
      <w:lvlText w:val="•"/>
      <w:lvlJc w:val="left"/>
      <w:pPr>
        <w:ind w:left="3628" w:hanging="204"/>
      </w:pPr>
      <w:rPr>
        <w:rFonts w:hint="default"/>
      </w:rPr>
    </w:lvl>
    <w:lvl w:ilvl="4" w:tplc="87CABB38">
      <w:numFmt w:val="bullet"/>
      <w:lvlText w:val="•"/>
      <w:lvlJc w:val="left"/>
      <w:pPr>
        <w:ind w:left="4544" w:hanging="204"/>
      </w:pPr>
      <w:rPr>
        <w:rFonts w:hint="default"/>
      </w:rPr>
    </w:lvl>
    <w:lvl w:ilvl="5" w:tplc="D1E49BC6">
      <w:numFmt w:val="bullet"/>
      <w:lvlText w:val="•"/>
      <w:lvlJc w:val="left"/>
      <w:pPr>
        <w:ind w:left="5460" w:hanging="204"/>
      </w:pPr>
      <w:rPr>
        <w:rFonts w:hint="default"/>
      </w:rPr>
    </w:lvl>
    <w:lvl w:ilvl="6" w:tplc="70DE5980">
      <w:numFmt w:val="bullet"/>
      <w:lvlText w:val="•"/>
      <w:lvlJc w:val="left"/>
      <w:pPr>
        <w:ind w:left="6376" w:hanging="204"/>
      </w:pPr>
      <w:rPr>
        <w:rFonts w:hint="default"/>
      </w:rPr>
    </w:lvl>
    <w:lvl w:ilvl="7" w:tplc="1F823E50">
      <w:numFmt w:val="bullet"/>
      <w:lvlText w:val="•"/>
      <w:lvlJc w:val="left"/>
      <w:pPr>
        <w:ind w:left="7292" w:hanging="204"/>
      </w:pPr>
      <w:rPr>
        <w:rFonts w:hint="default"/>
      </w:rPr>
    </w:lvl>
    <w:lvl w:ilvl="8" w:tplc="EE245D8A">
      <w:numFmt w:val="bullet"/>
      <w:lvlText w:val="•"/>
      <w:lvlJc w:val="left"/>
      <w:pPr>
        <w:ind w:left="8208" w:hanging="204"/>
      </w:pPr>
      <w:rPr>
        <w:rFonts w:hint="default"/>
      </w:rPr>
    </w:lvl>
  </w:abstractNum>
  <w:abstractNum w:abstractNumId="4" w15:restartNumberingAfterBreak="0">
    <w:nsid w:val="5D490D67"/>
    <w:multiLevelType w:val="hybridMultilevel"/>
    <w:tmpl w:val="D6806AE0"/>
    <w:lvl w:ilvl="0" w:tplc="A596D9D4">
      <w:start w:val="1"/>
      <w:numFmt w:val="upperLetter"/>
      <w:lvlText w:val="%1)"/>
      <w:lvlJc w:val="left"/>
      <w:pPr>
        <w:ind w:left="832" w:hanging="360"/>
      </w:pPr>
      <w:rPr>
        <w:rFonts w:ascii="Times New Roman" w:eastAsia="Times New Roman" w:hAnsi="Times New Roman" w:cs="Times New Roman" w:hint="default"/>
        <w:b/>
        <w:bCs/>
        <w:w w:val="99"/>
        <w:sz w:val="20"/>
        <w:szCs w:val="20"/>
      </w:rPr>
    </w:lvl>
    <w:lvl w:ilvl="1" w:tplc="38AED4D0">
      <w:start w:val="1"/>
      <w:numFmt w:val="decimal"/>
      <w:lvlText w:val="%2."/>
      <w:lvlJc w:val="left"/>
      <w:pPr>
        <w:ind w:left="112" w:hanging="152"/>
      </w:pPr>
      <w:rPr>
        <w:rFonts w:ascii="Times New Roman" w:eastAsia="Times New Roman" w:hAnsi="Times New Roman" w:cs="Times New Roman" w:hint="default"/>
        <w:b/>
        <w:bCs/>
        <w:spacing w:val="0"/>
        <w:w w:val="99"/>
        <w:sz w:val="18"/>
        <w:szCs w:val="18"/>
      </w:rPr>
    </w:lvl>
    <w:lvl w:ilvl="2" w:tplc="B118613C">
      <w:numFmt w:val="bullet"/>
      <w:lvlText w:val="•"/>
      <w:lvlJc w:val="left"/>
      <w:pPr>
        <w:ind w:left="1862" w:hanging="152"/>
      </w:pPr>
      <w:rPr>
        <w:rFonts w:hint="default"/>
      </w:rPr>
    </w:lvl>
    <w:lvl w:ilvl="3" w:tplc="B92084F2">
      <w:numFmt w:val="bullet"/>
      <w:lvlText w:val="•"/>
      <w:lvlJc w:val="left"/>
      <w:pPr>
        <w:ind w:left="2884" w:hanging="152"/>
      </w:pPr>
      <w:rPr>
        <w:rFonts w:hint="default"/>
      </w:rPr>
    </w:lvl>
    <w:lvl w:ilvl="4" w:tplc="C65AFDA8">
      <w:numFmt w:val="bullet"/>
      <w:lvlText w:val="•"/>
      <w:lvlJc w:val="left"/>
      <w:pPr>
        <w:ind w:left="3906" w:hanging="152"/>
      </w:pPr>
      <w:rPr>
        <w:rFonts w:hint="default"/>
      </w:rPr>
    </w:lvl>
    <w:lvl w:ilvl="5" w:tplc="C48E35E8">
      <w:numFmt w:val="bullet"/>
      <w:lvlText w:val="•"/>
      <w:lvlJc w:val="left"/>
      <w:pPr>
        <w:ind w:left="4928" w:hanging="152"/>
      </w:pPr>
      <w:rPr>
        <w:rFonts w:hint="default"/>
      </w:rPr>
    </w:lvl>
    <w:lvl w:ilvl="6" w:tplc="76A05DA8">
      <w:numFmt w:val="bullet"/>
      <w:lvlText w:val="•"/>
      <w:lvlJc w:val="left"/>
      <w:pPr>
        <w:ind w:left="5951" w:hanging="152"/>
      </w:pPr>
      <w:rPr>
        <w:rFonts w:hint="default"/>
      </w:rPr>
    </w:lvl>
    <w:lvl w:ilvl="7" w:tplc="64068FD2">
      <w:numFmt w:val="bullet"/>
      <w:lvlText w:val="•"/>
      <w:lvlJc w:val="left"/>
      <w:pPr>
        <w:ind w:left="6973" w:hanging="152"/>
      </w:pPr>
      <w:rPr>
        <w:rFonts w:hint="default"/>
      </w:rPr>
    </w:lvl>
    <w:lvl w:ilvl="8" w:tplc="EEB4F48C">
      <w:numFmt w:val="bullet"/>
      <w:lvlText w:val="•"/>
      <w:lvlJc w:val="left"/>
      <w:pPr>
        <w:ind w:left="7995" w:hanging="152"/>
      </w:pPr>
      <w:rPr>
        <w:rFonts w:hint="default"/>
      </w:rPr>
    </w:lvl>
  </w:abstractNum>
  <w:abstractNum w:abstractNumId="5" w15:restartNumberingAfterBreak="0">
    <w:nsid w:val="663A14D3"/>
    <w:multiLevelType w:val="hybridMultilevel"/>
    <w:tmpl w:val="1C9CE1B0"/>
    <w:lvl w:ilvl="0" w:tplc="D478C0C2">
      <w:start w:val="1"/>
      <w:numFmt w:val="lowerLetter"/>
      <w:lvlText w:val="%1)"/>
      <w:lvlJc w:val="left"/>
      <w:pPr>
        <w:ind w:left="885" w:hanging="207"/>
      </w:pPr>
      <w:rPr>
        <w:rFonts w:ascii="Times New Roman" w:eastAsia="Times New Roman" w:hAnsi="Times New Roman" w:cs="Times New Roman" w:hint="default"/>
        <w:w w:val="99"/>
        <w:sz w:val="20"/>
        <w:szCs w:val="20"/>
      </w:rPr>
    </w:lvl>
    <w:lvl w:ilvl="1" w:tplc="4F305882">
      <w:numFmt w:val="bullet"/>
      <w:lvlText w:val="•"/>
      <w:lvlJc w:val="left"/>
      <w:pPr>
        <w:ind w:left="1796" w:hanging="207"/>
      </w:pPr>
      <w:rPr>
        <w:rFonts w:hint="default"/>
      </w:rPr>
    </w:lvl>
    <w:lvl w:ilvl="2" w:tplc="E68C5004">
      <w:numFmt w:val="bullet"/>
      <w:lvlText w:val="•"/>
      <w:lvlJc w:val="left"/>
      <w:pPr>
        <w:ind w:left="2712" w:hanging="207"/>
      </w:pPr>
      <w:rPr>
        <w:rFonts w:hint="default"/>
      </w:rPr>
    </w:lvl>
    <w:lvl w:ilvl="3" w:tplc="F88488DC">
      <w:numFmt w:val="bullet"/>
      <w:lvlText w:val="•"/>
      <w:lvlJc w:val="left"/>
      <w:pPr>
        <w:ind w:left="3628" w:hanging="207"/>
      </w:pPr>
      <w:rPr>
        <w:rFonts w:hint="default"/>
      </w:rPr>
    </w:lvl>
    <w:lvl w:ilvl="4" w:tplc="E0D4D25C">
      <w:numFmt w:val="bullet"/>
      <w:lvlText w:val="•"/>
      <w:lvlJc w:val="left"/>
      <w:pPr>
        <w:ind w:left="4544" w:hanging="207"/>
      </w:pPr>
      <w:rPr>
        <w:rFonts w:hint="default"/>
      </w:rPr>
    </w:lvl>
    <w:lvl w:ilvl="5" w:tplc="BE86D640">
      <w:numFmt w:val="bullet"/>
      <w:lvlText w:val="•"/>
      <w:lvlJc w:val="left"/>
      <w:pPr>
        <w:ind w:left="5460" w:hanging="207"/>
      </w:pPr>
      <w:rPr>
        <w:rFonts w:hint="default"/>
      </w:rPr>
    </w:lvl>
    <w:lvl w:ilvl="6" w:tplc="06727E7C">
      <w:numFmt w:val="bullet"/>
      <w:lvlText w:val="•"/>
      <w:lvlJc w:val="left"/>
      <w:pPr>
        <w:ind w:left="6376" w:hanging="207"/>
      </w:pPr>
      <w:rPr>
        <w:rFonts w:hint="default"/>
      </w:rPr>
    </w:lvl>
    <w:lvl w:ilvl="7" w:tplc="DB7EF050">
      <w:numFmt w:val="bullet"/>
      <w:lvlText w:val="•"/>
      <w:lvlJc w:val="left"/>
      <w:pPr>
        <w:ind w:left="7292" w:hanging="207"/>
      </w:pPr>
      <w:rPr>
        <w:rFonts w:hint="default"/>
      </w:rPr>
    </w:lvl>
    <w:lvl w:ilvl="8" w:tplc="F168B39A">
      <w:numFmt w:val="bullet"/>
      <w:lvlText w:val="•"/>
      <w:lvlJc w:val="left"/>
      <w:pPr>
        <w:ind w:left="8208" w:hanging="207"/>
      </w:pPr>
      <w:rPr>
        <w:rFonts w:hint="default"/>
      </w:rPr>
    </w:lvl>
  </w:abstractNum>
  <w:num w:numId="1">
    <w:abstractNumId w:val="3"/>
  </w:num>
  <w:num w:numId="2">
    <w:abstractNumId w:val="1"/>
  </w:num>
  <w:num w:numId="3">
    <w:abstractNumId w:val="5"/>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327"/>
    <w:rsid w:val="00072A87"/>
    <w:rsid w:val="000C0957"/>
    <w:rsid w:val="000F4F6A"/>
    <w:rsid w:val="0029392A"/>
    <w:rsid w:val="00321327"/>
    <w:rsid w:val="003617EF"/>
    <w:rsid w:val="00390DA3"/>
    <w:rsid w:val="00403008"/>
    <w:rsid w:val="00430FD8"/>
    <w:rsid w:val="00466F7B"/>
    <w:rsid w:val="0062251B"/>
    <w:rsid w:val="00622B98"/>
    <w:rsid w:val="006436E3"/>
    <w:rsid w:val="006735AD"/>
    <w:rsid w:val="00695A60"/>
    <w:rsid w:val="006C6CAA"/>
    <w:rsid w:val="007434A3"/>
    <w:rsid w:val="007A0D14"/>
    <w:rsid w:val="007B0483"/>
    <w:rsid w:val="007D1745"/>
    <w:rsid w:val="00853A1A"/>
    <w:rsid w:val="008F5163"/>
    <w:rsid w:val="008F6E03"/>
    <w:rsid w:val="00991889"/>
    <w:rsid w:val="009D7E1C"/>
    <w:rsid w:val="009E2A16"/>
    <w:rsid w:val="00AE2E4C"/>
    <w:rsid w:val="00B43BD4"/>
    <w:rsid w:val="00BA3F17"/>
    <w:rsid w:val="00C72841"/>
    <w:rsid w:val="00CC7E1A"/>
    <w:rsid w:val="00CD0B95"/>
    <w:rsid w:val="00D17C82"/>
    <w:rsid w:val="00D77DB7"/>
    <w:rsid w:val="00DD7D21"/>
    <w:rsid w:val="00E54BE1"/>
    <w:rsid w:val="00EC0717"/>
    <w:rsid w:val="00EC4336"/>
    <w:rsid w:val="00F526CB"/>
    <w:rsid w:val="00F7021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A4A01B-90AB-46AE-AD5A-E08B32C6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21327"/>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21327"/>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21327"/>
  </w:style>
  <w:style w:type="paragraph" w:styleId="ListeParagraf">
    <w:name w:val="List Paragraph"/>
    <w:basedOn w:val="Normal"/>
    <w:uiPriority w:val="34"/>
    <w:qFormat/>
    <w:rsid w:val="00321327"/>
    <w:pPr>
      <w:ind w:left="900" w:hanging="360"/>
    </w:pPr>
  </w:style>
  <w:style w:type="paragraph" w:customStyle="1" w:styleId="TableParagraph">
    <w:name w:val="Table Paragraph"/>
    <w:basedOn w:val="Normal"/>
    <w:uiPriority w:val="1"/>
    <w:qFormat/>
    <w:rsid w:val="00321327"/>
  </w:style>
  <w:style w:type="paragraph" w:customStyle="1" w:styleId="FirstParagraph">
    <w:name w:val="First Paragraph"/>
    <w:basedOn w:val="GvdeMetni"/>
    <w:next w:val="GvdeMetni"/>
    <w:qFormat/>
    <w:rsid w:val="00321327"/>
    <w:pPr>
      <w:widowControl/>
      <w:autoSpaceDE/>
      <w:autoSpaceDN/>
      <w:spacing w:before="180" w:after="180"/>
    </w:pPr>
    <w:rPr>
      <w:rFonts w:asciiTheme="minorHAnsi" w:eastAsiaTheme="minorHAnsi" w:hAnsiTheme="minorHAnsi" w:cstheme="minorBidi"/>
      <w:sz w:val="24"/>
      <w:szCs w:val="24"/>
    </w:rPr>
  </w:style>
  <w:style w:type="paragraph" w:customStyle="1" w:styleId="Compact">
    <w:name w:val="Compact"/>
    <w:basedOn w:val="GvdeMetni"/>
    <w:qFormat/>
    <w:rsid w:val="00321327"/>
    <w:pPr>
      <w:widowControl/>
      <w:autoSpaceDE/>
      <w:autoSpaceDN/>
      <w:spacing w:before="36" w:after="36"/>
    </w:pPr>
    <w:rPr>
      <w:rFonts w:asciiTheme="minorHAnsi" w:eastAsiaTheme="minorHAnsi" w:hAnsiTheme="minorHAnsi" w:cstheme="minorBidi"/>
      <w:sz w:val="24"/>
      <w:szCs w:val="24"/>
    </w:rPr>
  </w:style>
  <w:style w:type="paragraph" w:customStyle="1" w:styleId="DecimalAligned">
    <w:name w:val="Decimal Aligned"/>
    <w:basedOn w:val="Normal"/>
    <w:uiPriority w:val="40"/>
    <w:qFormat/>
    <w:rsid w:val="00CC7E1A"/>
    <w:pPr>
      <w:widowControl/>
      <w:tabs>
        <w:tab w:val="decimal" w:pos="360"/>
      </w:tabs>
      <w:autoSpaceDE/>
      <w:autoSpaceDN/>
      <w:spacing w:after="200" w:line="276" w:lineRule="auto"/>
    </w:pPr>
    <w:rPr>
      <w:rFonts w:asciiTheme="minorHAnsi" w:eastAsiaTheme="minorEastAsia" w:hAnsiTheme="minorHAnsi" w:cstheme="minorBidi"/>
      <w:lang w:val="tr-TR"/>
    </w:rPr>
  </w:style>
  <w:style w:type="paragraph" w:styleId="DipnotMetni">
    <w:name w:val="footnote text"/>
    <w:basedOn w:val="Normal"/>
    <w:link w:val="DipnotMetniChar"/>
    <w:uiPriority w:val="99"/>
    <w:unhideWhenUsed/>
    <w:rsid w:val="00CC7E1A"/>
    <w:pPr>
      <w:widowControl/>
      <w:autoSpaceDE/>
      <w:autoSpaceDN/>
    </w:pPr>
    <w:rPr>
      <w:rFonts w:asciiTheme="minorHAnsi" w:eastAsiaTheme="minorEastAsia" w:hAnsiTheme="minorHAnsi" w:cstheme="minorBidi"/>
      <w:sz w:val="20"/>
      <w:szCs w:val="20"/>
      <w:lang w:val="tr-TR"/>
    </w:rPr>
  </w:style>
  <w:style w:type="character" w:customStyle="1" w:styleId="DipnotMetniChar">
    <w:name w:val="Dipnot Metni Char"/>
    <w:basedOn w:val="VarsaylanParagrafYazTipi"/>
    <w:link w:val="DipnotMetni"/>
    <w:uiPriority w:val="99"/>
    <w:rsid w:val="00CC7E1A"/>
    <w:rPr>
      <w:rFonts w:eastAsiaTheme="minorEastAsia"/>
      <w:sz w:val="20"/>
      <w:szCs w:val="20"/>
      <w:lang w:val="tr-TR"/>
    </w:rPr>
  </w:style>
  <w:style w:type="character" w:styleId="HafifVurgulama">
    <w:name w:val="Subtle Emphasis"/>
    <w:basedOn w:val="VarsaylanParagrafYazTipi"/>
    <w:uiPriority w:val="19"/>
    <w:qFormat/>
    <w:rsid w:val="00CC7E1A"/>
    <w:rPr>
      <w:rFonts w:eastAsiaTheme="minorEastAsia" w:cstheme="minorBidi"/>
      <w:bCs w:val="0"/>
      <w:i/>
      <w:iCs/>
      <w:color w:val="808080" w:themeColor="text1" w:themeTint="7F"/>
      <w:szCs w:val="22"/>
      <w:lang w:val="tr-TR"/>
    </w:rPr>
  </w:style>
  <w:style w:type="table" w:styleId="AkGlgeleme-Vurgu1">
    <w:name w:val="Light Shading Accent 1"/>
    <w:basedOn w:val="NormalTablo"/>
    <w:uiPriority w:val="60"/>
    <w:rsid w:val="00CC7E1A"/>
    <w:pPr>
      <w:widowControl/>
      <w:autoSpaceDE/>
      <w:autoSpaceDN/>
    </w:pPr>
    <w:rPr>
      <w:rFonts w:eastAsiaTheme="minorEastAsia"/>
      <w:color w:val="365F91" w:themeColor="accent1" w:themeShade="BF"/>
      <w:lang w:val="tr-T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Kpr">
    <w:name w:val="Hyperlink"/>
    <w:basedOn w:val="VarsaylanParagrafYazTipi"/>
    <w:uiPriority w:val="99"/>
    <w:unhideWhenUsed/>
    <w:rsid w:val="003617EF"/>
    <w:rPr>
      <w:color w:val="0000FF" w:themeColor="hyperlink"/>
      <w:u w:val="single"/>
    </w:rPr>
  </w:style>
  <w:style w:type="character" w:customStyle="1" w:styleId="grame">
    <w:name w:val="grame"/>
    <w:basedOn w:val="VarsaylanParagrafYazTipi"/>
    <w:rsid w:val="00390DA3"/>
  </w:style>
  <w:style w:type="character" w:customStyle="1" w:styleId="GvdeMetniChar">
    <w:name w:val="Gövde Metni Char"/>
    <w:basedOn w:val="VarsaylanParagrafYazTipi"/>
    <w:link w:val="GvdeMetni"/>
    <w:uiPriority w:val="1"/>
    <w:rsid w:val="00D17C82"/>
    <w:rPr>
      <w:rFonts w:ascii="Times New Roman" w:eastAsia="Times New Roman" w:hAnsi="Times New Roman" w:cs="Times New Roman"/>
    </w:rPr>
  </w:style>
  <w:style w:type="table" w:styleId="TabloKlavuzu">
    <w:name w:val="Table Grid"/>
    <w:basedOn w:val="NormalTablo"/>
    <w:uiPriority w:val="39"/>
    <w:rsid w:val="00B43BD4"/>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415178">
      <w:bodyDiv w:val="1"/>
      <w:marLeft w:val="0"/>
      <w:marRight w:val="0"/>
      <w:marTop w:val="0"/>
      <w:marBottom w:val="0"/>
      <w:divBdr>
        <w:top w:val="none" w:sz="0" w:space="0" w:color="auto"/>
        <w:left w:val="none" w:sz="0" w:space="0" w:color="auto"/>
        <w:bottom w:val="none" w:sz="0" w:space="0" w:color="auto"/>
        <w:right w:val="none" w:sz="0" w:space="0" w:color="auto"/>
      </w:divBdr>
      <w:divsChild>
        <w:div w:id="9774152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vansarayholding.com.tr/" TargetMode="External"/><Relationship Id="rId3" Type="http://schemas.openxmlformats.org/officeDocument/2006/relationships/styles" Target="styles.xml"/><Relationship Id="rId7" Type="http://schemas.openxmlformats.org/officeDocument/2006/relationships/hyperlink" Target="http://www.kervansarayholding.com.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kk.com.t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p.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23F2A-A1CD-4B44-97F0-9894E6BFE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2447</Words>
  <Characters>13951</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Microsoft Word - TOPLANTIYA ÇAĞRI _OLAĞAN 2015-2016 KERVANSARAY_.doc</vt:lpstr>
    </vt:vector>
  </TitlesOfParts>
  <Company>Hewlett-Packard Company</Company>
  <LinksUpToDate>false</LinksUpToDate>
  <CharactersWithSpaces>16366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TOPLANTIYA ÇAĞRI _OLAĞAN 2015-2016 KERVANSARAY_.doc</dc:title>
  <dc:creator>admin</dc:creator>
  <cp:lastModifiedBy>Microsoft hesabı</cp:lastModifiedBy>
  <cp:revision>2</cp:revision>
  <cp:lastPrinted>2019-06-24T09:05:00Z</cp:lastPrinted>
  <dcterms:created xsi:type="dcterms:W3CDTF">2021-10-14T12:40:00Z</dcterms:created>
  <dcterms:modified xsi:type="dcterms:W3CDTF">2021-10-14T12:40:00Z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Creator">
    <vt:lpwstr>Bullzip PDF Printer (10.23.0.2529)</vt:lpwstr>
  </property>
  <property fmtid="{D5CDD505-2E9C-101B-9397-08002B2CF9AE}" pid="4" name="LastSaved">
    <vt:filetime>2019-02-01T00:00:00Z</vt:filetime>
  </property>
</Properties>
</file>